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CDE" w:rsidRPr="00042CDE" w:rsidRDefault="00042CDE" w:rsidP="00042CDE">
      <w:pPr>
        <w:spacing w:after="0" w:line="240" w:lineRule="auto"/>
        <w:ind w:firstLine="284"/>
        <w:jc w:val="both"/>
        <w:outlineLvl w:val="0"/>
        <w:rPr>
          <w:rFonts w:ascii="Times New Roman" w:eastAsia="Times New Roman" w:hAnsi="Times New Roman" w:cs="Times New Roman"/>
          <w:b/>
          <w:bCs/>
          <w:kern w:val="36"/>
          <w:sz w:val="24"/>
          <w:szCs w:val="24"/>
          <w:lang w:eastAsia="ru-RU"/>
        </w:rPr>
      </w:pPr>
      <w:r w:rsidRPr="00042CDE">
        <w:rPr>
          <w:rFonts w:ascii="Times New Roman" w:eastAsia="Times New Roman" w:hAnsi="Times New Roman" w:cs="Times New Roman"/>
          <w:b/>
          <w:bCs/>
          <w:kern w:val="36"/>
          <w:sz w:val="24"/>
          <w:szCs w:val="24"/>
          <w:lang w:eastAsia="ru-RU"/>
        </w:rPr>
        <w:t>Алгоритм оказания первой помощи</w:t>
      </w: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t>ПОСЛЕДОВАТЕЛЬНОСТЬ МЕРОПРИЯТИЙ ПЕРВОЙ ПОМОЩИ</w:t>
      </w: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t> </w:t>
      </w: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t>   </w:t>
      </w: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t xml:space="preserve">   1.  При прибытии на место происшествия участнику оказания первой помощи следует оценить сложившуюся обстановку и наличие возможных опасностей для себя, пострадавшего (пострадавших) и окружающих. После этого следует попытаться устранить угрожающие факторы или минимизировать риск собственного повреждения и риск для пострадавшего (пострадавших) и окружающих, обеспечив тем самым безопасные условия для оказания первой помощи и других видов помощи. При необходимости следует </w:t>
      </w:r>
      <w:hyperlink r:id="rId5" w:history="1">
        <w:r w:rsidRPr="00042CDE">
          <w:rPr>
            <w:rFonts w:ascii="Times New Roman" w:eastAsia="Times New Roman" w:hAnsi="Times New Roman" w:cs="Times New Roman"/>
            <w:b/>
            <w:bCs/>
            <w:sz w:val="24"/>
            <w:szCs w:val="24"/>
            <w:lang w:eastAsia="ru-RU"/>
          </w:rPr>
          <w:t>извлечь пострадавшего (пострадавших) из автомобиля</w:t>
        </w:r>
      </w:hyperlink>
      <w:r w:rsidRPr="00042CDE">
        <w:rPr>
          <w:rFonts w:ascii="Times New Roman" w:eastAsia="Times New Roman" w:hAnsi="Times New Roman" w:cs="Times New Roman"/>
          <w:sz w:val="24"/>
          <w:szCs w:val="24"/>
          <w:lang w:eastAsia="ru-RU"/>
        </w:rPr>
        <w:t xml:space="preserve"> или других труднодоступных мест. Также следует определить количество пострадавших и приоритетность оказания первой помощи.</w:t>
      </w: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pict>
          <v:rect id="_x0000_i1025" style="width:0;height:.55pt" o:hralign="center" o:hrstd="t" o:hr="t" fillcolor="#a0a0a0" stroked="f"/>
        </w:pict>
      </w: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t xml:space="preserve">    2.    Проверить наличие сознания у пострадавшего. При наличии сознания у пострадавшего - начать выполнять мероприятия, описанные в </w:t>
      </w:r>
      <w:hyperlink r:id="rId6" w:anchor="p7" w:history="1">
        <w:r w:rsidRPr="00042CDE">
          <w:rPr>
            <w:rFonts w:ascii="Times New Roman" w:eastAsia="Times New Roman" w:hAnsi="Times New Roman" w:cs="Times New Roman"/>
            <w:b/>
            <w:bCs/>
            <w:sz w:val="24"/>
            <w:szCs w:val="24"/>
            <w:lang w:eastAsia="ru-RU"/>
          </w:rPr>
          <w:t>п. 7 и далее</w:t>
        </w:r>
      </w:hyperlink>
      <w:r w:rsidRPr="00042CDE">
        <w:rPr>
          <w:rFonts w:ascii="Times New Roman" w:eastAsia="Times New Roman" w:hAnsi="Times New Roman" w:cs="Times New Roman"/>
          <w:sz w:val="24"/>
          <w:szCs w:val="24"/>
          <w:lang w:eastAsia="ru-RU"/>
        </w:rPr>
        <w:t>.</w:t>
      </w: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pict>
          <v:rect id="_x0000_i1026" style="width:0;height:.55pt" o:hralign="center" o:hrstd="t" o:hr="t" fillcolor="#a0a0a0" stroked="f"/>
        </w:pict>
      </w: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t xml:space="preserve">   3.     При отсутствии признаков сознания участнику оказания первой помощи необходимо восстановить </w:t>
      </w:r>
      <w:hyperlink r:id="rId7" w:history="1">
        <w:r w:rsidRPr="00042CDE">
          <w:rPr>
            <w:rFonts w:ascii="Times New Roman" w:eastAsia="Times New Roman" w:hAnsi="Times New Roman" w:cs="Times New Roman"/>
            <w:b/>
            <w:bCs/>
            <w:sz w:val="24"/>
            <w:szCs w:val="24"/>
            <w:lang w:eastAsia="ru-RU"/>
          </w:rPr>
          <w:t>проходимость дыхательных путей</w:t>
        </w:r>
      </w:hyperlink>
      <w:r w:rsidRPr="00042CDE">
        <w:rPr>
          <w:rFonts w:ascii="Times New Roman" w:eastAsia="Times New Roman" w:hAnsi="Times New Roman" w:cs="Times New Roman"/>
          <w:sz w:val="24"/>
          <w:szCs w:val="24"/>
          <w:lang w:eastAsia="ru-RU"/>
        </w:rPr>
        <w:t xml:space="preserve"> у пострадавшего, после чего проверить наличие у него дыхания. При наличии дыхания у пострадавшего – начать выполнять мероприятия, описанные в </w:t>
      </w:r>
      <w:hyperlink r:id="rId8" w:anchor="p6" w:history="1">
        <w:r w:rsidRPr="00042CDE">
          <w:rPr>
            <w:rFonts w:ascii="Times New Roman" w:eastAsia="Times New Roman" w:hAnsi="Times New Roman" w:cs="Times New Roman"/>
            <w:b/>
            <w:bCs/>
            <w:sz w:val="24"/>
            <w:szCs w:val="24"/>
            <w:lang w:eastAsia="ru-RU"/>
          </w:rPr>
          <w:t>п. 6 и далее</w:t>
        </w:r>
      </w:hyperlink>
      <w:r w:rsidRPr="00042CDE">
        <w:rPr>
          <w:rFonts w:ascii="Times New Roman" w:eastAsia="Times New Roman" w:hAnsi="Times New Roman" w:cs="Times New Roman"/>
          <w:sz w:val="24"/>
          <w:szCs w:val="24"/>
          <w:lang w:eastAsia="ru-RU"/>
        </w:rPr>
        <w:t>.</w:t>
      </w: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pict>
          <v:rect id="_x0000_i1027" style="width:0;height:.55pt" o:hralign="center" o:hrstd="t" o:hr="t" fillcolor="#a0a0a0" stroked="f"/>
        </w:pict>
      </w: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t>   4.     При отсутствии признаков дыхания участнику оказания первой помощи самостоятельно или привлекая помощников, следует осуществить вызов скорой медицинской помощи.</w:t>
      </w: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pict>
          <v:rect id="_x0000_i1028" style="width:0;height:.55pt" o:hralign="center" o:hrstd="t" o:hr="t" fillcolor="#a0a0a0" stroked="f"/>
        </w:pict>
      </w: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t xml:space="preserve">    5.     Одновременно с вызовом скорой медицинской помощи (если вызывает помощник) или после вызова (если вызов осуществлялся самостоятельно) участнику оказания первой помощи необходимо начать </w:t>
      </w:r>
      <w:hyperlink r:id="rId9" w:history="1">
        <w:r w:rsidRPr="00042CDE">
          <w:rPr>
            <w:rFonts w:ascii="Times New Roman" w:eastAsia="Times New Roman" w:hAnsi="Times New Roman" w:cs="Times New Roman"/>
            <w:b/>
            <w:bCs/>
            <w:sz w:val="24"/>
            <w:szCs w:val="24"/>
            <w:lang w:eastAsia="ru-RU"/>
          </w:rPr>
          <w:t>проведение базовой сердечно-легочной реанимации</w:t>
        </w:r>
      </w:hyperlink>
      <w:r w:rsidRPr="00042CDE">
        <w:rPr>
          <w:rFonts w:ascii="Times New Roman" w:eastAsia="Times New Roman" w:hAnsi="Times New Roman" w:cs="Times New Roman"/>
          <w:sz w:val="24"/>
          <w:szCs w:val="24"/>
          <w:lang w:eastAsia="ru-RU"/>
        </w:rPr>
        <w:t xml:space="preserve"> в объеме компрессий грудной клетки и искусственной вентиляции легких. Если при проведении реанимационных мероприятий появляются признаки наружного артериального кровотечения, участник оказания первой помощи привлекает помощника для его остановки или производит остановку кровотечения самостоятельно. Реанимационные мероприятия, проводимые участником оказания первой помощи, продолжаются до прибытия скорой медицинской помощи или других аварийно-спасательных формирований и распоряжения их сотрудников о прекращении этих действий, либо до появления явных признаков жизнедеятельности у пострадавшего (появления самостоятельного дыхания и кровообращения, возникновения кашля, произвольных движений у пострадавшего). В случае длительного проведения реанимационных мероприятий и возникновения физической усталости у участника оказания первой помощи, необходимо привлечь помощника к осуществлению этих мероприятий, а в отсутствие помощника – прекратить их. Реанимационные мероприятия могут не осуществляться пострадавшим с явными признаками нежизнеспособности (разложение, травма несовместимая с жизнью), либо в случаях, когда отсутствие признаков жизни вызвано исходом длительно существующего неизлечимого заболевания (например, онкологического заболевания и т.п.).</w:t>
      </w: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pict>
          <v:rect id="_x0000_i1029" style="width:0;height:.55pt" o:hralign="center" o:hrstd="t" o:hr="t" fillcolor="#a0a0a0" stroked="f"/>
        </w:pict>
      </w: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t xml:space="preserve">    </w:t>
      </w:r>
      <w:bookmarkStart w:id="0" w:name="p6"/>
      <w:bookmarkEnd w:id="0"/>
      <w:r w:rsidRPr="00042CDE">
        <w:rPr>
          <w:rFonts w:ascii="Times New Roman" w:eastAsia="Times New Roman" w:hAnsi="Times New Roman" w:cs="Times New Roman"/>
          <w:sz w:val="24"/>
          <w:szCs w:val="24"/>
          <w:lang w:eastAsia="ru-RU"/>
        </w:rPr>
        <w:t xml:space="preserve">6.    В случае появления у пострадавшего признаков жизни и наличия самостоятельного дыхания необходимо осуществить поддержание проходимости дыхательных путей, для чего следует придать ему </w:t>
      </w:r>
      <w:hyperlink r:id="rId10" w:history="1">
        <w:r w:rsidRPr="00042CDE">
          <w:rPr>
            <w:rFonts w:ascii="Times New Roman" w:eastAsia="Times New Roman" w:hAnsi="Times New Roman" w:cs="Times New Roman"/>
            <w:b/>
            <w:bCs/>
            <w:sz w:val="24"/>
            <w:szCs w:val="24"/>
            <w:lang w:eastAsia="ru-RU"/>
          </w:rPr>
          <w:t>устойчивое боковое положение</w:t>
        </w:r>
      </w:hyperlink>
      <w:r w:rsidRPr="00042CDE">
        <w:rPr>
          <w:rFonts w:ascii="Times New Roman" w:eastAsia="Times New Roman" w:hAnsi="Times New Roman" w:cs="Times New Roman"/>
          <w:sz w:val="24"/>
          <w:szCs w:val="24"/>
          <w:lang w:eastAsia="ru-RU"/>
        </w:rPr>
        <w:t xml:space="preserve"> </w:t>
      </w:r>
      <w:r w:rsidRPr="00042CDE">
        <w:rPr>
          <w:rFonts w:ascii="Times New Roman" w:eastAsia="Times New Roman" w:hAnsi="Times New Roman" w:cs="Times New Roman"/>
          <w:sz w:val="24"/>
          <w:szCs w:val="24"/>
          <w:lang w:eastAsia="ru-RU"/>
        </w:rPr>
        <w:lastRenderedPageBreak/>
        <w:t>(пострадавших с подозрением на травму позвоночника следует поворачивать на бок с привлечением как минимум 2 помощников с ручной фиксацией позвоночника).</w:t>
      </w: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pict>
          <v:rect id="_x0000_i1030" style="width:0;height:.55pt" o:hralign="center" o:hrstd="t" o:hr="t" fillcolor="#a0a0a0" stroked="f"/>
        </w:pict>
      </w: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t xml:space="preserve">    </w:t>
      </w:r>
      <w:bookmarkStart w:id="1" w:name="p7"/>
      <w:bookmarkEnd w:id="1"/>
      <w:r w:rsidRPr="00042CDE">
        <w:rPr>
          <w:rFonts w:ascii="Times New Roman" w:eastAsia="Times New Roman" w:hAnsi="Times New Roman" w:cs="Times New Roman"/>
          <w:sz w:val="24"/>
          <w:szCs w:val="24"/>
          <w:lang w:eastAsia="ru-RU"/>
        </w:rPr>
        <w:t xml:space="preserve">7.   Участнику оказания первой помощи необходимо провести </w:t>
      </w:r>
      <w:hyperlink r:id="rId11" w:history="1">
        <w:r w:rsidRPr="00042CDE">
          <w:rPr>
            <w:rFonts w:ascii="Times New Roman" w:eastAsia="Times New Roman" w:hAnsi="Times New Roman" w:cs="Times New Roman"/>
            <w:b/>
            <w:bCs/>
            <w:sz w:val="24"/>
            <w:szCs w:val="24"/>
            <w:lang w:eastAsia="ru-RU"/>
          </w:rPr>
          <w:t>обзорный осмотр пострадавшего</w:t>
        </w:r>
      </w:hyperlink>
      <w:r w:rsidRPr="00042CDE">
        <w:rPr>
          <w:rFonts w:ascii="Times New Roman" w:eastAsia="Times New Roman" w:hAnsi="Times New Roman" w:cs="Times New Roman"/>
          <w:sz w:val="24"/>
          <w:szCs w:val="24"/>
          <w:lang w:eastAsia="ru-RU"/>
        </w:rPr>
        <w:t xml:space="preserve"> на наличие признаков сильного артериального или смешанного кровотечения. При наличии этих признаков необходимо осуществить временную </w:t>
      </w:r>
      <w:hyperlink r:id="rId12" w:history="1">
        <w:r w:rsidRPr="00042CDE">
          <w:rPr>
            <w:rFonts w:ascii="Times New Roman" w:eastAsia="Times New Roman" w:hAnsi="Times New Roman" w:cs="Times New Roman"/>
            <w:b/>
            <w:bCs/>
            <w:sz w:val="24"/>
            <w:szCs w:val="24"/>
            <w:lang w:eastAsia="ru-RU"/>
          </w:rPr>
          <w:t>остановку кровотечения доступными способами</w:t>
        </w:r>
      </w:hyperlink>
      <w:r w:rsidRPr="00042CDE">
        <w:rPr>
          <w:rFonts w:ascii="Times New Roman" w:eastAsia="Times New Roman" w:hAnsi="Times New Roman" w:cs="Times New Roman"/>
          <w:sz w:val="24"/>
          <w:szCs w:val="24"/>
          <w:lang w:eastAsia="ru-RU"/>
        </w:rPr>
        <w:t>.</w:t>
      </w: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pict>
          <v:rect id="_x0000_i1031" style="width:0;height:.55pt" o:hralign="center" o:hrstd="t" o:hr="t" fillcolor="#a0a0a0" stroked="f"/>
        </w:pict>
      </w: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t>     8.   При отсутствии явных признаков кровотечения следует выполнить подробный осмотр пострадавшего в следующей последовательности:</w:t>
      </w:r>
    </w:p>
    <w:p w:rsidR="00042CDE" w:rsidRPr="00042CDE" w:rsidRDefault="00042CDE" w:rsidP="00042CDE">
      <w:pPr>
        <w:numPr>
          <w:ilvl w:val="0"/>
          <w:numId w:val="1"/>
        </w:num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t>проведение осмотра головы;</w:t>
      </w:r>
    </w:p>
    <w:p w:rsidR="00042CDE" w:rsidRPr="00042CDE" w:rsidRDefault="00042CDE" w:rsidP="00042CDE">
      <w:pPr>
        <w:numPr>
          <w:ilvl w:val="0"/>
          <w:numId w:val="1"/>
        </w:num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t>проведение осмотра шеи;</w:t>
      </w:r>
    </w:p>
    <w:p w:rsidR="00042CDE" w:rsidRPr="00042CDE" w:rsidRDefault="00042CDE" w:rsidP="00042CDE">
      <w:pPr>
        <w:numPr>
          <w:ilvl w:val="0"/>
          <w:numId w:val="1"/>
        </w:num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t>проведение осмотра груди;</w:t>
      </w:r>
    </w:p>
    <w:p w:rsidR="00042CDE" w:rsidRPr="00042CDE" w:rsidRDefault="00042CDE" w:rsidP="00042CDE">
      <w:pPr>
        <w:numPr>
          <w:ilvl w:val="0"/>
          <w:numId w:val="1"/>
        </w:num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t>проведение осмотра живота;</w:t>
      </w:r>
    </w:p>
    <w:p w:rsidR="00042CDE" w:rsidRPr="00042CDE" w:rsidRDefault="00042CDE" w:rsidP="00042CDE">
      <w:pPr>
        <w:numPr>
          <w:ilvl w:val="0"/>
          <w:numId w:val="1"/>
        </w:num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t>проведение осмотра конечностей.</w:t>
      </w: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t xml:space="preserve">   </w:t>
      </w:r>
      <w:proofErr w:type="gramStart"/>
      <w:r w:rsidRPr="00042CDE">
        <w:rPr>
          <w:rFonts w:ascii="Times New Roman" w:eastAsia="Times New Roman" w:hAnsi="Times New Roman" w:cs="Times New Roman"/>
          <w:sz w:val="24"/>
          <w:szCs w:val="24"/>
          <w:lang w:eastAsia="ru-RU"/>
        </w:rPr>
        <w:t>При выявлении травм, ранений и кровотечений участнику оказания первой помощи необходимо самостоятельно или с привлечением помощника вызвать скорую медицинскую помощь (если она на была вызвана ранее) и сообщить диспетчеру характер повреждений, оказать соответствующую первую помощь, привлечь к оказанию первой помощи свидетелей и участников происшествия, организовать использование аптечек и укладок, контролировать действия помощников.</w:t>
      </w:r>
      <w:proofErr w:type="gramEnd"/>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pict>
          <v:rect id="_x0000_i1032" style="width:0;height:.55pt" o:hralign="center" o:hrstd="t" o:hr="t" fillcolor="#a0a0a0" stroked="f"/>
        </w:pict>
      </w: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t xml:space="preserve">     9.    Придать пострадавшему </w:t>
      </w:r>
      <w:hyperlink r:id="rId13" w:history="1">
        <w:r w:rsidRPr="00042CDE">
          <w:rPr>
            <w:rFonts w:ascii="Times New Roman" w:eastAsia="Times New Roman" w:hAnsi="Times New Roman" w:cs="Times New Roman"/>
            <w:b/>
            <w:bCs/>
            <w:sz w:val="24"/>
            <w:szCs w:val="24"/>
            <w:lang w:eastAsia="ru-RU"/>
          </w:rPr>
          <w:t>оптимальное положение тела</w:t>
        </w:r>
      </w:hyperlink>
      <w:r w:rsidRPr="00042CDE">
        <w:rPr>
          <w:rFonts w:ascii="Times New Roman" w:eastAsia="Times New Roman" w:hAnsi="Times New Roman" w:cs="Times New Roman"/>
          <w:sz w:val="24"/>
          <w:szCs w:val="24"/>
          <w:lang w:eastAsia="ru-RU"/>
        </w:rPr>
        <w:t>, определяющееся его состоянием и характером имеющихся у него травм и заболеваний.</w:t>
      </w: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pict>
          <v:rect id="_x0000_i1033" style="width:0;height:.55pt" o:hralign="center" o:hrstd="t" o:hr="t" fillcolor="#a0a0a0" stroked="f"/>
        </w:pict>
      </w:r>
    </w:p>
    <w:p w:rsidR="00042CDE" w:rsidRPr="00042CDE" w:rsidRDefault="00042CDE" w:rsidP="00042CDE">
      <w:pPr>
        <w:shd w:val="clear" w:color="auto" w:fill="FAFAFA"/>
        <w:spacing w:after="0" w:line="240" w:lineRule="auto"/>
        <w:ind w:firstLine="284"/>
        <w:jc w:val="both"/>
        <w:rPr>
          <w:rFonts w:ascii="Times New Roman" w:eastAsia="Times New Roman" w:hAnsi="Times New Roman" w:cs="Times New Roman"/>
          <w:sz w:val="24"/>
          <w:szCs w:val="24"/>
          <w:lang w:eastAsia="ru-RU"/>
        </w:rPr>
      </w:pPr>
      <w:r w:rsidRPr="00042CDE">
        <w:rPr>
          <w:rFonts w:ascii="Times New Roman" w:eastAsia="Times New Roman" w:hAnsi="Times New Roman" w:cs="Times New Roman"/>
          <w:sz w:val="24"/>
          <w:szCs w:val="24"/>
          <w:lang w:eastAsia="ru-RU"/>
        </w:rPr>
        <w:t xml:space="preserve">   10.   Участнику оказания первой помощи следует самостоятельно </w:t>
      </w:r>
      <w:proofErr w:type="gramStart"/>
      <w:r w:rsidRPr="00042CDE">
        <w:rPr>
          <w:rFonts w:ascii="Times New Roman" w:eastAsia="Times New Roman" w:hAnsi="Times New Roman" w:cs="Times New Roman"/>
          <w:sz w:val="24"/>
          <w:szCs w:val="24"/>
          <w:lang w:eastAsia="ru-RU"/>
        </w:rPr>
        <w:t>или</w:t>
      </w:r>
      <w:proofErr w:type="gramEnd"/>
      <w:r w:rsidRPr="00042CDE">
        <w:rPr>
          <w:rFonts w:ascii="Times New Roman" w:eastAsia="Times New Roman" w:hAnsi="Times New Roman" w:cs="Times New Roman"/>
          <w:sz w:val="24"/>
          <w:szCs w:val="24"/>
          <w:lang w:eastAsia="ru-RU"/>
        </w:rPr>
        <w:t xml:space="preserve"> привлекая помощников, контролировать состояние пострадавшего (пострадавших), которым уже оказана первая помощь и оказывать пострадавшему (пострадавшим) первую психологическую помощь.</w:t>
      </w:r>
    </w:p>
    <w:p w:rsidR="00671E50" w:rsidRPr="00042CDE" w:rsidRDefault="00671E50" w:rsidP="00042CDE">
      <w:pPr>
        <w:spacing w:after="0" w:line="240" w:lineRule="auto"/>
        <w:ind w:firstLine="284"/>
        <w:jc w:val="both"/>
        <w:rPr>
          <w:rFonts w:ascii="Times New Roman" w:hAnsi="Times New Roman" w:cs="Times New Roman"/>
          <w:sz w:val="24"/>
          <w:szCs w:val="24"/>
        </w:rPr>
      </w:pPr>
    </w:p>
    <w:sectPr w:rsidR="00671E50" w:rsidRPr="00042CDE" w:rsidSect="00671E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F4997"/>
    <w:multiLevelType w:val="multilevel"/>
    <w:tmpl w:val="B552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042CDE"/>
    <w:rsid w:val="00042CDE"/>
    <w:rsid w:val="00671E50"/>
    <w:rsid w:val="00BA4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E50"/>
  </w:style>
  <w:style w:type="paragraph" w:styleId="1">
    <w:name w:val="heading 1"/>
    <w:basedOn w:val="a"/>
    <w:link w:val="10"/>
    <w:uiPriority w:val="9"/>
    <w:qFormat/>
    <w:rsid w:val="00042CDE"/>
    <w:pPr>
      <w:spacing w:before="120" w:after="120" w:line="240" w:lineRule="auto"/>
      <w:outlineLvl w:val="0"/>
    </w:pPr>
    <w:rPr>
      <w:rFonts w:ascii="Arial" w:eastAsia="Times New Roman" w:hAnsi="Arial" w:cs="Arial"/>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CDE"/>
    <w:rPr>
      <w:rFonts w:ascii="Arial" w:eastAsia="Times New Roman" w:hAnsi="Arial" w:cs="Arial"/>
      <w:b/>
      <w:bCs/>
      <w:kern w:val="36"/>
      <w:sz w:val="48"/>
      <w:szCs w:val="48"/>
      <w:lang w:eastAsia="ru-RU"/>
    </w:rPr>
  </w:style>
  <w:style w:type="character" w:styleId="a3">
    <w:name w:val="Hyperlink"/>
    <w:basedOn w:val="a0"/>
    <w:uiPriority w:val="99"/>
    <w:semiHidden/>
    <w:unhideWhenUsed/>
    <w:rsid w:val="00042CDE"/>
    <w:rPr>
      <w:b/>
      <w:bCs/>
      <w:strike w:val="0"/>
      <w:dstrike w:val="0"/>
      <w:color w:val="0088AA"/>
      <w:u w:val="none"/>
      <w:effect w:val="none"/>
    </w:rPr>
  </w:style>
  <w:style w:type="paragraph" w:styleId="a4">
    <w:name w:val="Normal (Web)"/>
    <w:basedOn w:val="a"/>
    <w:uiPriority w:val="99"/>
    <w:semiHidden/>
    <w:unhideWhenUsed/>
    <w:rsid w:val="00042CDE"/>
    <w:pPr>
      <w:spacing w:before="240" w:after="24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42C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2C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29420">
      <w:bodyDiv w:val="1"/>
      <w:marLeft w:val="0"/>
      <w:marRight w:val="0"/>
      <w:marTop w:val="0"/>
      <w:marBottom w:val="0"/>
      <w:divBdr>
        <w:top w:val="none" w:sz="0" w:space="0" w:color="auto"/>
        <w:left w:val="none" w:sz="0" w:space="0" w:color="auto"/>
        <w:bottom w:val="none" w:sz="0" w:space="0" w:color="auto"/>
        <w:right w:val="none" w:sz="0" w:space="0" w:color="auto"/>
      </w:divBdr>
      <w:divsChild>
        <w:div w:id="407577592">
          <w:marLeft w:val="0"/>
          <w:marRight w:val="0"/>
          <w:marTop w:val="0"/>
          <w:marBottom w:val="0"/>
          <w:divBdr>
            <w:top w:val="none" w:sz="0" w:space="0" w:color="auto"/>
            <w:left w:val="none" w:sz="0" w:space="0" w:color="auto"/>
            <w:bottom w:val="none" w:sz="0" w:space="0" w:color="auto"/>
            <w:right w:val="none" w:sz="0" w:space="0" w:color="auto"/>
          </w:divBdr>
          <w:divsChild>
            <w:div w:id="396167770">
              <w:marLeft w:val="0"/>
              <w:marRight w:val="0"/>
              <w:marTop w:val="0"/>
              <w:marBottom w:val="0"/>
              <w:divBdr>
                <w:top w:val="none" w:sz="0" w:space="0" w:color="auto"/>
                <w:left w:val="none" w:sz="0" w:space="0" w:color="auto"/>
                <w:bottom w:val="none" w:sz="0" w:space="0" w:color="auto"/>
                <w:right w:val="none" w:sz="0" w:space="0" w:color="auto"/>
              </w:divBdr>
              <w:divsChild>
                <w:div w:id="1183319031">
                  <w:marLeft w:val="0"/>
                  <w:marRight w:val="0"/>
                  <w:marTop w:val="0"/>
                  <w:marBottom w:val="0"/>
                  <w:divBdr>
                    <w:top w:val="none" w:sz="0" w:space="0" w:color="auto"/>
                    <w:left w:val="none" w:sz="0" w:space="0" w:color="auto"/>
                    <w:bottom w:val="none" w:sz="0" w:space="0" w:color="auto"/>
                    <w:right w:val="none" w:sz="0" w:space="0" w:color="auto"/>
                  </w:divBdr>
                  <w:divsChild>
                    <w:div w:id="1236547059">
                      <w:marLeft w:val="0"/>
                      <w:marRight w:val="0"/>
                      <w:marTop w:val="0"/>
                      <w:marBottom w:val="240"/>
                      <w:divBdr>
                        <w:top w:val="none" w:sz="0" w:space="0" w:color="auto"/>
                        <w:left w:val="none" w:sz="0" w:space="0" w:color="auto"/>
                        <w:bottom w:val="none" w:sz="0" w:space="0" w:color="auto"/>
                        <w:right w:val="none" w:sz="0" w:space="0" w:color="auto"/>
                      </w:divBdr>
                      <w:divsChild>
                        <w:div w:id="7982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lfirstaid.ru/node/389" TargetMode="External"/><Relationship Id="rId13" Type="http://schemas.openxmlformats.org/officeDocument/2006/relationships/hyperlink" Target="http://allfirstaid.ru/node/155" TargetMode="External"/><Relationship Id="rId3" Type="http://schemas.openxmlformats.org/officeDocument/2006/relationships/settings" Target="settings.xml"/><Relationship Id="rId7" Type="http://schemas.openxmlformats.org/officeDocument/2006/relationships/hyperlink" Target="http://allfirstaid.ru/node/257" TargetMode="External"/><Relationship Id="rId12" Type="http://schemas.openxmlformats.org/officeDocument/2006/relationships/hyperlink" Target="http://allfirstaid.ru/node/2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lfirstaid.ru/node/389" TargetMode="External"/><Relationship Id="rId11" Type="http://schemas.openxmlformats.org/officeDocument/2006/relationships/hyperlink" Target="http://allfirstaid.ru/node/119" TargetMode="External"/><Relationship Id="rId5" Type="http://schemas.openxmlformats.org/officeDocument/2006/relationships/hyperlink" Target="http://allfirstaid.ru/node/322" TargetMode="External"/><Relationship Id="rId15" Type="http://schemas.openxmlformats.org/officeDocument/2006/relationships/theme" Target="theme/theme1.xml"/><Relationship Id="rId10" Type="http://schemas.openxmlformats.org/officeDocument/2006/relationships/hyperlink" Target="http://allfirstaid.ru/node/154" TargetMode="External"/><Relationship Id="rId4" Type="http://schemas.openxmlformats.org/officeDocument/2006/relationships/webSettings" Target="webSettings.xml"/><Relationship Id="rId9" Type="http://schemas.openxmlformats.org/officeDocument/2006/relationships/hyperlink" Target="http://allfirstaid.ru/node/36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1</cp:revision>
  <dcterms:created xsi:type="dcterms:W3CDTF">2018-07-09T13:58:00Z</dcterms:created>
  <dcterms:modified xsi:type="dcterms:W3CDTF">2018-07-09T13:59:00Z</dcterms:modified>
</cp:coreProperties>
</file>