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0"/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widowControl w:val="0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0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</w:p>
    <w:p w14:paraId="1C000000">
      <w:pPr>
        <w:widowControl w:val="0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D000000">
      <w:pPr>
        <w:widowControl w:val="0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E000000">
      <w:pPr>
        <w:widowControl w:val="0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Невского района г. Санкт-Петербурга утвержден обвинительный акт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>Свеченого Д.П.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обвиняется в совершении </w:t>
      </w:r>
      <w:r>
        <w:rPr>
          <w:rFonts w:ascii="Times New Roman" w:hAnsi="Times New Roman"/>
          <w:sz w:val="28"/>
        </w:rPr>
        <w:t>преступления,</w:t>
      </w:r>
      <w:r>
        <w:rPr>
          <w:rFonts w:ascii="Times New Roman" w:hAnsi="Times New Roman"/>
          <w:sz w:val="28"/>
        </w:rPr>
        <w:t xml:space="preserve"> предусмотренного ч.1 ст.119,  </w:t>
      </w:r>
      <w:r>
        <w:rPr>
          <w:rFonts w:ascii="Times New Roman" w:hAnsi="Times New Roman"/>
          <w:sz w:val="28"/>
        </w:rPr>
        <w:t>(угроза убийством, если имелись основания опасаться осуществления этой угрозы).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органа предварительного расследования </w:t>
      </w:r>
      <w:r>
        <w:rPr>
          <w:rFonts w:ascii="Times New Roman" w:hAnsi="Times New Roman"/>
          <w:sz w:val="28"/>
        </w:rPr>
        <w:t>Свеченый Д.П.</w:t>
      </w:r>
      <w:r>
        <w:rPr>
          <w:rFonts w:ascii="Times New Roman" w:hAnsi="Times New Roman"/>
          <w:sz w:val="28"/>
        </w:rPr>
        <w:t xml:space="preserve"> 29.04.2025 в период с 16:41 до 16:43, находясь в коридоре квартиры 93, к. 1, д. 33 по Дальневосточному пр. в Невском районе г. Санкт-Петербурга в ходе конфликта с потерпевшей, угрожал убийством потерпевшей, с целью реализации угрозы убийством схватил ее за шею и стал душить, с силой сдавливая пальцы руки на шее потерпевшей, свои действия сопровождал словами «Прикончу тебя!», создав обстановку, при которой потерпевшая восприняла угрозу убийством со стороны </w:t>
      </w:r>
      <w:r>
        <w:rPr>
          <w:rFonts w:ascii="Times New Roman" w:hAnsi="Times New Roman"/>
          <w:sz w:val="28"/>
        </w:rPr>
        <w:t>Свеченого Д.П.</w:t>
      </w:r>
      <w:r>
        <w:rPr>
          <w:rFonts w:ascii="Times New Roman" w:hAnsi="Times New Roman"/>
          <w:sz w:val="28"/>
        </w:rPr>
        <w:t xml:space="preserve"> реально и у нее имелись достаточные основания опасаться ее осуществления.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 xml:space="preserve">Уголовное дело рассмотрено Мировым судом судебного участка № 140 Санкт-Петербурга,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8"/>
        </w:rPr>
        <w:t xml:space="preserve">Свеченому Д.П. </w:t>
      </w:r>
      <w:r>
        <w:rPr>
          <w:rFonts w:ascii="Times New Roman" w:hAnsi="Times New Roman"/>
          <w:sz w:val="27"/>
        </w:rPr>
        <w:t>назначено наказание в виде обязательных работ на срок 240 часов.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margin" w:leftFromText="181" w:rightFromText="181" w:tblpX="-68" w:tblpY="1153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8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5000000">
            <w:pPr>
              <w:widowControl w:val="0"/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6000000">
            <w:pPr>
              <w:widowControl w:val="0"/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0"/>
              <w:spacing w:line="240" w:lineRule="exact"/>
              <w:ind w:firstLine="142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0"/>
              <w:spacing w:line="240" w:lineRule="exact"/>
              <w:ind w:firstLine="142" w:left="0"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Р.А.Рагимов</w:t>
            </w:r>
          </w:p>
        </w:tc>
      </w:tr>
    </w:tbl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margin" w:leftFromText="180" w:rightFromText="180" w:tblpX="-158" w:tblpY="12840" w:topFromText="0" w:vertAnchor="page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A000000">
            <w:pPr>
              <w:widowControl w:val="0"/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r>
              <w:rPr>
                <w:color w:themeColor="background1" w:themeShade="BF" w:val="BFBFBF"/>
                <w:sz w:val="24"/>
              </w:rPr>
              <w:t>эл.подпись</w:t>
            </w:r>
          </w:p>
          <w:p w14:paraId="2B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p w14:paraId="2C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D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502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0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0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А.С. Зуйкова, тел. 441-28-80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header"/>
    <w:basedOn w:val="Style_4"/>
    <w:link w:val="Style_24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header"/>
    <w:basedOn w:val="Style_4_ch"/>
    <w:link w:val="Style_24"/>
  </w:style>
  <w:style w:styleId="Style_25" w:type="paragraph">
    <w:name w:val="Title"/>
    <w:next w:val="Style_4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2026-02-16T08:37:38Z</dcterms:created>
  <dcterms:modified xsi:type="dcterms:W3CDTF">2026-02-16T08:37:38Z</dcterms:modified>
</cp:coreProperties>
</file>