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655E97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18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 w:rsidR="00304723"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FE6060" w:rsidRPr="00FE6060" w:rsidRDefault="00FE6060" w:rsidP="00FE606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FE6060">
        <w:rPr>
          <w:b/>
          <w:bCs/>
          <w:color w:val="000000"/>
          <w:lang w:eastAsia="ru-RU"/>
        </w:rPr>
        <w:t>Пенсионерам, проживающим за границей, о картах МИР</w:t>
      </w:r>
    </w:p>
    <w:p w:rsidR="00FE6060" w:rsidRDefault="00FE6060" w:rsidP="00FE606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FE6060" w:rsidRPr="00FE6060" w:rsidRDefault="00FE6060" w:rsidP="00FE606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proofErr w:type="gramStart"/>
      <w:r w:rsidRPr="00FE6060">
        <w:rPr>
          <w:bCs/>
          <w:color w:val="000000"/>
          <w:lang w:eastAsia="ru-RU"/>
        </w:rPr>
        <w:t xml:space="preserve">В соответствии с Федеральным законом от 01.05.2017 № 88-ФЗ «О внесении изменений в связи с внесением изменений в статью 16.1 Закона Российской Федерации «О защите прав потребителей» и Федеральный закон «О </w:t>
      </w:r>
      <w:r>
        <w:rPr>
          <w:bCs/>
          <w:color w:val="000000"/>
          <w:lang w:eastAsia="ru-RU"/>
        </w:rPr>
        <w:t>национальной платежной системе»  с 01.07.2017</w:t>
      </w:r>
      <w:r w:rsidRPr="00FE6060">
        <w:rPr>
          <w:bCs/>
          <w:color w:val="000000"/>
          <w:lang w:eastAsia="ru-RU"/>
        </w:rPr>
        <w:t xml:space="preserve"> производится постепенный переход на национальную платежную систему, в том числе в части доставки пенсий и иных социальных выплат.</w:t>
      </w:r>
      <w:proofErr w:type="gramEnd"/>
    </w:p>
    <w:p w:rsidR="00FE6060" w:rsidRPr="00FE6060" w:rsidRDefault="00FE6060" w:rsidP="00FE606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FE6060" w:rsidRPr="00FE6060" w:rsidRDefault="00FE6060" w:rsidP="00FE606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FE6060">
        <w:rPr>
          <w:bCs/>
          <w:color w:val="000000"/>
          <w:lang w:eastAsia="ru-RU"/>
        </w:rPr>
        <w:t>Пенсионеры, получающие в настоящее время пенсии на счета, открытые в кредитных организациях на территории Российской Федерации, предусматривающие осуществление операций с использованием платежных карт, переведены на национальную платежную систему с целью использования национальных платежных карт (карта МИР) по мере истечения срока действия их банковских карт.</w:t>
      </w:r>
    </w:p>
    <w:p w:rsidR="00FE6060" w:rsidRPr="00FE6060" w:rsidRDefault="00FE6060" w:rsidP="00FE606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FE6060" w:rsidRPr="00FE6060" w:rsidRDefault="00FE6060" w:rsidP="00FE606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proofErr w:type="gramStart"/>
      <w:r w:rsidRPr="00FE6060">
        <w:rPr>
          <w:bCs/>
          <w:color w:val="000000"/>
          <w:lang w:eastAsia="ru-RU"/>
        </w:rPr>
        <w:t>Кроме того, с 01.07.2017 при обращении граждан, проживающих в России, в кредитные организации по вопросу открытия банковского счета для доставки вновь назначенной пенсии или при желании поменять дей</w:t>
      </w:r>
      <w:r>
        <w:rPr>
          <w:bCs/>
          <w:color w:val="000000"/>
          <w:lang w:eastAsia="ru-RU"/>
        </w:rPr>
        <w:t>ствующий способ доставки пенсии</w:t>
      </w:r>
      <w:r w:rsidRPr="00FE6060">
        <w:rPr>
          <w:bCs/>
          <w:color w:val="000000"/>
          <w:lang w:eastAsia="ru-RU"/>
        </w:rPr>
        <w:t xml:space="preserve"> кредитные организации обязаны предоставлять национальные платежные инструменты, то есть выдавать российскую платежную карту МИР, которая в дальнейшем будет использоваться для осуществления банковских операций в отношении зачисленных на счет указанной</w:t>
      </w:r>
      <w:proofErr w:type="gramEnd"/>
      <w:r w:rsidRPr="00FE6060">
        <w:rPr>
          <w:bCs/>
          <w:color w:val="000000"/>
          <w:lang w:eastAsia="ru-RU"/>
        </w:rPr>
        <w:t xml:space="preserve"> карты сумм пенсии.</w:t>
      </w:r>
    </w:p>
    <w:p w:rsidR="00FE6060" w:rsidRPr="00FE6060" w:rsidRDefault="00FE6060" w:rsidP="00FE606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</w:p>
    <w:p w:rsidR="00FE6060" w:rsidRPr="00FE6060" w:rsidRDefault="00FE6060" w:rsidP="00FE606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FE6060">
        <w:rPr>
          <w:bCs/>
          <w:color w:val="000000"/>
          <w:lang w:eastAsia="ru-RU"/>
        </w:rPr>
        <w:t>Однако</w:t>
      </w:r>
      <w:proofErr w:type="gramStart"/>
      <w:r w:rsidRPr="00FE6060">
        <w:rPr>
          <w:bCs/>
          <w:color w:val="000000"/>
          <w:lang w:eastAsia="ru-RU"/>
        </w:rPr>
        <w:t>,</w:t>
      </w:r>
      <w:proofErr w:type="gramEnd"/>
      <w:r w:rsidRPr="00FE6060">
        <w:rPr>
          <w:bCs/>
          <w:color w:val="000000"/>
          <w:lang w:eastAsia="ru-RU"/>
        </w:rPr>
        <w:t xml:space="preserve"> указанный порядок не применяется в отношении граждан, постоянно проживающих за пределами Российской Федерации, в том числе в отношении:</w:t>
      </w:r>
    </w:p>
    <w:p w:rsidR="00FE6060" w:rsidRPr="00FE6060" w:rsidRDefault="00FE6060" w:rsidP="00FE606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FE6060" w:rsidRPr="00FE6060" w:rsidRDefault="00FE6060" w:rsidP="00FE6060">
      <w:pPr>
        <w:pStyle w:val="af9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FE6060">
        <w:rPr>
          <w:bCs/>
          <w:color w:val="000000"/>
          <w:lang w:eastAsia="ru-RU"/>
        </w:rPr>
        <w:t>пенсионеров, получающих в настоящее время пенсии в кредитных организациях;</w:t>
      </w:r>
    </w:p>
    <w:p w:rsidR="00FE6060" w:rsidRPr="00FE6060" w:rsidRDefault="00FE6060" w:rsidP="00FE606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FE6060" w:rsidRPr="00FE6060" w:rsidRDefault="00FE6060" w:rsidP="00FE6060">
      <w:pPr>
        <w:pStyle w:val="af9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FE6060">
        <w:rPr>
          <w:bCs/>
          <w:color w:val="000000"/>
          <w:lang w:eastAsia="ru-RU"/>
        </w:rPr>
        <w:t>пенсионеров, которые впервые будут реализовывать право на пенсионное обеспечение;</w:t>
      </w:r>
    </w:p>
    <w:p w:rsidR="00FE6060" w:rsidRPr="00FE6060" w:rsidRDefault="00FE6060" w:rsidP="00FE606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FE6060" w:rsidRPr="00FE6060" w:rsidRDefault="00FE6060" w:rsidP="00FE6060">
      <w:pPr>
        <w:pStyle w:val="af9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FE6060">
        <w:rPr>
          <w:bCs/>
          <w:color w:val="000000"/>
          <w:lang w:eastAsia="ru-RU"/>
        </w:rPr>
        <w:t>пенсионеров, изъявивших желание изменить способ доставки пенсии.</w:t>
      </w:r>
    </w:p>
    <w:p w:rsidR="00FE6060" w:rsidRPr="00FE6060" w:rsidRDefault="00FE6060" w:rsidP="00FE606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83F54" w:rsidRPr="00FE6060" w:rsidRDefault="00FE6060" w:rsidP="00FE606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FE6060">
        <w:rPr>
          <w:bCs/>
          <w:color w:val="000000"/>
          <w:lang w:eastAsia="ru-RU"/>
        </w:rPr>
        <w:t xml:space="preserve">Для указанной категории граждан возможно обслуживание кредитными организациями на территории Российской Федерации с использованием международных платежных систем (например, VISA, </w:t>
      </w:r>
      <w:proofErr w:type="spellStart"/>
      <w:r w:rsidRPr="00FE6060">
        <w:rPr>
          <w:bCs/>
          <w:color w:val="000000"/>
          <w:lang w:eastAsia="ru-RU"/>
        </w:rPr>
        <w:t>Master</w:t>
      </w:r>
      <w:proofErr w:type="spellEnd"/>
      <w:r w:rsidRPr="00FE6060">
        <w:rPr>
          <w:bCs/>
          <w:color w:val="000000"/>
          <w:lang w:eastAsia="ru-RU"/>
        </w:rPr>
        <w:t xml:space="preserve"> </w:t>
      </w:r>
      <w:proofErr w:type="spellStart"/>
      <w:r w:rsidRPr="00FE6060">
        <w:rPr>
          <w:bCs/>
          <w:color w:val="000000"/>
          <w:lang w:eastAsia="ru-RU"/>
        </w:rPr>
        <w:t>Card</w:t>
      </w:r>
      <w:proofErr w:type="spellEnd"/>
      <w:r w:rsidRPr="00FE6060">
        <w:rPr>
          <w:bCs/>
          <w:color w:val="000000"/>
          <w:lang w:eastAsia="ru-RU"/>
        </w:rPr>
        <w:t>).</w:t>
      </w:r>
    </w:p>
    <w:sectPr w:rsidR="00583F54" w:rsidRPr="00FE6060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6B" w:rsidRDefault="00A3146B">
      <w:r>
        <w:separator/>
      </w:r>
    </w:p>
  </w:endnote>
  <w:endnote w:type="continuationSeparator" w:id="0">
    <w:p w:rsidR="00A3146B" w:rsidRDefault="00A3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6B" w:rsidRDefault="00A3146B">
      <w:r>
        <w:separator/>
      </w:r>
    </w:p>
  </w:footnote>
  <w:footnote w:type="continuationSeparator" w:id="0">
    <w:p w:rsidR="00A3146B" w:rsidRDefault="00A31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F785B"/>
    <w:multiLevelType w:val="hybridMultilevel"/>
    <w:tmpl w:val="6BD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81883"/>
    <w:multiLevelType w:val="hybridMultilevel"/>
    <w:tmpl w:val="7358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7207B"/>
    <w:multiLevelType w:val="hybridMultilevel"/>
    <w:tmpl w:val="06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DEC663A"/>
    <w:multiLevelType w:val="hybridMultilevel"/>
    <w:tmpl w:val="4BC8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3"/>
  </w:num>
  <w:num w:numId="4">
    <w:abstractNumId w:val="16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8"/>
  </w:num>
  <w:num w:numId="8">
    <w:abstractNumId w:val="31"/>
  </w:num>
  <w:num w:numId="9">
    <w:abstractNumId w:val="2"/>
  </w:num>
  <w:num w:numId="10">
    <w:abstractNumId w:val="27"/>
  </w:num>
  <w:num w:numId="11">
    <w:abstractNumId w:val="19"/>
  </w:num>
  <w:num w:numId="12">
    <w:abstractNumId w:val="10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5"/>
  </w:num>
  <w:num w:numId="16">
    <w:abstractNumId w:val="9"/>
  </w:num>
  <w:num w:numId="17">
    <w:abstractNumId w:val="33"/>
  </w:num>
  <w:num w:numId="18">
    <w:abstractNumId w:val="17"/>
  </w:num>
  <w:num w:numId="19">
    <w:abstractNumId w:val="11"/>
  </w:num>
  <w:num w:numId="20">
    <w:abstractNumId w:val="18"/>
  </w:num>
  <w:num w:numId="21">
    <w:abstractNumId w:val="25"/>
  </w:num>
  <w:num w:numId="22">
    <w:abstractNumId w:val="15"/>
  </w:num>
  <w:num w:numId="23">
    <w:abstractNumId w:val="29"/>
  </w:num>
  <w:num w:numId="24">
    <w:abstractNumId w:val="38"/>
  </w:num>
  <w:num w:numId="25">
    <w:abstractNumId w:val="24"/>
  </w:num>
  <w:num w:numId="26">
    <w:abstractNumId w:val="6"/>
  </w:num>
  <w:num w:numId="27">
    <w:abstractNumId w:val="21"/>
  </w:num>
  <w:num w:numId="28">
    <w:abstractNumId w:val="36"/>
  </w:num>
  <w:num w:numId="29">
    <w:abstractNumId w:val="12"/>
  </w:num>
  <w:num w:numId="30">
    <w:abstractNumId w:val="35"/>
  </w:num>
  <w:num w:numId="31">
    <w:abstractNumId w:val="32"/>
  </w:num>
  <w:num w:numId="32">
    <w:abstractNumId w:val="7"/>
  </w:num>
  <w:num w:numId="33">
    <w:abstractNumId w:val="22"/>
  </w:num>
  <w:num w:numId="34">
    <w:abstractNumId w:val="30"/>
  </w:num>
  <w:num w:numId="35">
    <w:abstractNumId w:val="26"/>
  </w:num>
  <w:num w:numId="36">
    <w:abstractNumId w:val="37"/>
  </w:num>
  <w:num w:numId="37">
    <w:abstractNumId w:val="34"/>
  </w:num>
  <w:num w:numId="38">
    <w:abstractNumId w:val="8"/>
  </w:num>
  <w:num w:numId="39">
    <w:abstractNumId w:val="3"/>
  </w:num>
  <w:num w:numId="40">
    <w:abstractNumId w:val="4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593F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3F54"/>
    <w:rsid w:val="00584C0D"/>
    <w:rsid w:val="00585282"/>
    <w:rsid w:val="00587F8D"/>
    <w:rsid w:val="00590269"/>
    <w:rsid w:val="0059055B"/>
    <w:rsid w:val="00591761"/>
    <w:rsid w:val="00592635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564C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27762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E97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3F73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4F77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A86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146B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38E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0AD9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6060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02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58A4-3232-478E-9331-D39CC336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2019-10-18T14:07:00Z</dcterms:created>
  <dcterms:modified xsi:type="dcterms:W3CDTF">2019-10-18T14:07:00Z</dcterms:modified>
</cp:coreProperties>
</file>