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18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 w:rsidR="00304723"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990A86" w:rsidRPr="00990A86" w:rsidRDefault="00990A86" w:rsidP="00990A8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990A86">
        <w:rPr>
          <w:b/>
          <w:bCs/>
          <w:color w:val="000000"/>
          <w:lang w:eastAsia="ru-RU"/>
        </w:rPr>
        <w:t>С 15 октября началась выдача справок, подтверждающих право федеральных льготников на получение набора социальных услуг (социальной услуги)</w:t>
      </w:r>
    </w:p>
    <w:p w:rsidR="00990A86" w:rsidRPr="00990A86" w:rsidRDefault="00990A86" w:rsidP="00990A8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990A86" w:rsidRPr="00990A86" w:rsidRDefault="00990A86" w:rsidP="00990A8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0A86">
        <w:rPr>
          <w:bCs/>
          <w:color w:val="000000"/>
          <w:lang w:eastAsia="ru-RU"/>
        </w:rPr>
        <w:t xml:space="preserve">С 15 октября Пенсионный фонд начал выдачу гражданам справок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 </w:t>
      </w:r>
    </w:p>
    <w:p w:rsidR="00990A86" w:rsidRPr="00990A86" w:rsidRDefault="00990A86" w:rsidP="00990A8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0A86" w:rsidRPr="00990A86" w:rsidRDefault="00990A86" w:rsidP="00990A8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0A86">
        <w:rPr>
          <w:bCs/>
          <w:color w:val="000000"/>
          <w:lang w:eastAsia="ru-RU"/>
        </w:rPr>
        <w:t xml:space="preserve">Данный документ в первую очередь необходим тем гражданам, которые пользуются пригородным железнодорожным транспортом. Более того, этой справкой подтверждается право граждан на получение бесплатных препаратов и санаторно-курортного лечения. Справка действует на всей территории России. </w:t>
      </w:r>
    </w:p>
    <w:p w:rsidR="00990A86" w:rsidRPr="00990A86" w:rsidRDefault="00990A86" w:rsidP="00990A8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0A86" w:rsidRPr="00990A86" w:rsidRDefault="00990A86" w:rsidP="00990A8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0A86">
        <w:rPr>
          <w:bCs/>
          <w:color w:val="000000"/>
          <w:lang w:eastAsia="ru-RU"/>
        </w:rPr>
        <w:t xml:space="preserve">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 </w:t>
      </w:r>
    </w:p>
    <w:p w:rsidR="00990A86" w:rsidRPr="00990A86" w:rsidRDefault="00990A86" w:rsidP="00990A8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0A86" w:rsidRPr="00990A86" w:rsidRDefault="00990A86" w:rsidP="00990A86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0A86">
        <w:rPr>
          <w:bCs/>
          <w:color w:val="000000"/>
          <w:lang w:eastAsia="ru-RU"/>
        </w:rPr>
        <w:t xml:space="preserve">документ, удостоверяющий личность; </w:t>
      </w:r>
    </w:p>
    <w:p w:rsidR="00990A86" w:rsidRPr="00990A86" w:rsidRDefault="00990A86" w:rsidP="00990A86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bCs/>
          <w:color w:val="000000"/>
          <w:lang w:eastAsia="ru-RU"/>
        </w:rPr>
      </w:pPr>
      <w:r w:rsidRPr="00990A86">
        <w:rPr>
          <w:bCs/>
          <w:color w:val="000000"/>
          <w:lang w:eastAsia="ru-RU"/>
        </w:rPr>
        <w:t xml:space="preserve">документ, подтверждающий право на ЕДВ; </w:t>
      </w:r>
    </w:p>
    <w:p w:rsidR="00583F54" w:rsidRPr="00990A86" w:rsidRDefault="00990A86" w:rsidP="00990A86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0A86">
        <w:rPr>
          <w:bCs/>
          <w:color w:val="000000"/>
          <w:lang w:eastAsia="ru-RU"/>
        </w:rPr>
        <w:t>справку, выданную в территориальном органе Пенсионного фонда России подтверждающую право на получение НСУ.</w:t>
      </w:r>
    </w:p>
    <w:sectPr w:rsidR="00583F54" w:rsidRPr="00990A86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99" w:rsidRDefault="00E14399">
      <w:r>
        <w:separator/>
      </w:r>
    </w:p>
  </w:endnote>
  <w:endnote w:type="continuationSeparator" w:id="0">
    <w:p w:rsidR="00E14399" w:rsidRDefault="00E14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99" w:rsidRDefault="00E14399">
      <w:r>
        <w:separator/>
      </w:r>
    </w:p>
  </w:footnote>
  <w:footnote w:type="continuationSeparator" w:id="0">
    <w:p w:rsidR="00E14399" w:rsidRDefault="00E14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81883"/>
    <w:multiLevelType w:val="hybridMultilevel"/>
    <w:tmpl w:val="735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7"/>
  </w:num>
  <w:num w:numId="8">
    <w:abstractNumId w:val="30"/>
  </w:num>
  <w:num w:numId="9">
    <w:abstractNumId w:val="2"/>
  </w:num>
  <w:num w:numId="10">
    <w:abstractNumId w:val="26"/>
  </w:num>
  <w:num w:numId="11">
    <w:abstractNumId w:val="19"/>
  </w:num>
  <w:num w:numId="12">
    <w:abstractNumId w:val="10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5"/>
  </w:num>
  <w:num w:numId="16">
    <w:abstractNumId w:val="9"/>
  </w:num>
  <w:num w:numId="17">
    <w:abstractNumId w:val="32"/>
  </w:num>
  <w:num w:numId="18">
    <w:abstractNumId w:val="17"/>
  </w:num>
  <w:num w:numId="19">
    <w:abstractNumId w:val="11"/>
  </w:num>
  <w:num w:numId="20">
    <w:abstractNumId w:val="18"/>
  </w:num>
  <w:num w:numId="21">
    <w:abstractNumId w:val="24"/>
  </w:num>
  <w:num w:numId="22">
    <w:abstractNumId w:val="15"/>
  </w:num>
  <w:num w:numId="23">
    <w:abstractNumId w:val="28"/>
  </w:num>
  <w:num w:numId="24">
    <w:abstractNumId w:val="37"/>
  </w:num>
  <w:num w:numId="25">
    <w:abstractNumId w:val="23"/>
  </w:num>
  <w:num w:numId="26">
    <w:abstractNumId w:val="6"/>
  </w:num>
  <w:num w:numId="27">
    <w:abstractNumId w:val="20"/>
  </w:num>
  <w:num w:numId="28">
    <w:abstractNumId w:val="35"/>
  </w:num>
  <w:num w:numId="29">
    <w:abstractNumId w:val="12"/>
  </w:num>
  <w:num w:numId="30">
    <w:abstractNumId w:val="34"/>
  </w:num>
  <w:num w:numId="31">
    <w:abstractNumId w:val="31"/>
  </w:num>
  <w:num w:numId="32">
    <w:abstractNumId w:val="7"/>
  </w:num>
  <w:num w:numId="33">
    <w:abstractNumId w:val="21"/>
  </w:num>
  <w:num w:numId="34">
    <w:abstractNumId w:val="29"/>
  </w:num>
  <w:num w:numId="35">
    <w:abstractNumId w:val="25"/>
  </w:num>
  <w:num w:numId="36">
    <w:abstractNumId w:val="36"/>
  </w:num>
  <w:num w:numId="37">
    <w:abstractNumId w:val="33"/>
  </w:num>
  <w:num w:numId="38">
    <w:abstractNumId w:val="8"/>
  </w:num>
  <w:num w:numId="39">
    <w:abstractNumId w:val="3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564C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3F73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A86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399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6A8D-B474-4FD4-96EE-E39AB10C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2019-10-18T13:57:00Z</dcterms:created>
  <dcterms:modified xsi:type="dcterms:W3CDTF">2019-10-18T13:57:00Z</dcterms:modified>
</cp:coreProperties>
</file>