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655E97" w:rsidP="006170B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18</w:t>
      </w:r>
      <w:r w:rsidR="00326532" w:rsidRPr="00C129EA">
        <w:rPr>
          <w:b/>
          <w:bCs/>
          <w:color w:val="000000"/>
          <w:lang w:eastAsia="ru-RU"/>
        </w:rPr>
        <w:t xml:space="preserve"> </w:t>
      </w:r>
      <w:r w:rsidR="00304723">
        <w:rPr>
          <w:b/>
          <w:bCs/>
          <w:color w:val="000000"/>
          <w:lang w:eastAsia="ru-RU"/>
        </w:rPr>
        <w:t>октября</w:t>
      </w:r>
      <w:r w:rsidR="00C80741" w:rsidRPr="00C129EA">
        <w:rPr>
          <w:b/>
          <w:bCs/>
          <w:color w:val="000000"/>
          <w:lang w:eastAsia="ru-RU"/>
        </w:rPr>
        <w:t xml:space="preserve"> </w:t>
      </w:r>
      <w:r w:rsidR="007719A9" w:rsidRPr="00C129EA">
        <w:rPr>
          <w:b/>
          <w:bCs/>
          <w:color w:val="000000"/>
          <w:lang w:eastAsia="ru-RU"/>
        </w:rPr>
        <w:t>2019</w:t>
      </w:r>
    </w:p>
    <w:p w:rsidR="0011416F" w:rsidRDefault="0011416F" w:rsidP="0011416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11416F">
        <w:rPr>
          <w:b/>
          <w:bCs/>
          <w:color w:val="000000"/>
          <w:lang w:eastAsia="ru-RU"/>
        </w:rPr>
        <w:t xml:space="preserve">Совет федерации утвердил проект исполнения бюджета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 w:rsidRPr="0011416F">
        <w:rPr>
          <w:b/>
          <w:bCs/>
          <w:color w:val="000000"/>
          <w:lang w:eastAsia="ru-RU"/>
        </w:rPr>
        <w:t xml:space="preserve">Пенсионного фонда России за 2018 год </w:t>
      </w:r>
    </w:p>
    <w:p w:rsid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  <w:t>9 октября н</w:t>
      </w:r>
      <w:r w:rsidRPr="0011416F">
        <w:rPr>
          <w:bCs/>
          <w:color w:val="000000"/>
          <w:lang w:eastAsia="ru-RU"/>
        </w:rPr>
        <w:t xml:space="preserve">а заседании Совета федерации был рассмотрен и принят проект федерального закона об исполнении бюджета Пенсионного фонда России за 2018 год.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В соответствии с проектом бюджет Фонда в 2018 году по доходам исполнен в объеме 8 269,6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что на 9,6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рублей, или 0,12%, больше по сравнению с 2017 годом. Поступления взносов на обязательное пенсионное страхование, которые являются основным источником доходов ПФР, составили 4 948,4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 и к предыдущему году выросли на 466,5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рублей, или 10,4%.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Наибольшую часть всех поступлений в бюджет составили взносы на страховые пенсии, которые по итогам года увеличились до 4 947,9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рублей. Взносы на накопительную пенсию составили 0,45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Доля страховых взносов в общем объеме доходов выросла в 2018-м на 5,6 процентного пункта и составила 60%. Обеспеченность страховых пенсий поступившими взносами превысила 73% (в 2017-м составляла 70%).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Прочие обязательства по страховым пенсиям, которые связаны с их повышением и льготами, предоставленными государством гражданам и страхователям, обеспечивались средствами федерального бюджета.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В 2018 году их объем составил 1 840,4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 и по сравнению с 2017 годом сократился на 231,6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рублей. При этом трансферт на обязательное пенсионное страхование, идущий в составе трансферта на страховые пенсии, сократился еще больше – на 300,3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или 32,2%.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Средства федерального бюджета были выделены на валоризацию (повышение) страховых пенсий по старости (682,9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рублей), индексацию стоимости пенсионного балла и фиксированной выплаты к страховой пенсии (расходы составили 183,5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Средства также выделялись на финансирование льгот, предоставленных государством гражданам и страхователям по обязательному пенсионному страхованию. Среди таких льгот досрочный выход на пенсию, включение в стаж социально значимых периодов жизни, когда человек не работает, но его страховая пенсия формируется, пониженные тарифы по уплате страховых взносов.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Наряду с обязательным пенсионным страхованием Пенсионный фонд выполняет функции по государственному пенсионному и социальному обеспечению, что предусматривает выплату некоторых видов пенсий, социальных пособий и доплат к пенсии, а также предоставление материнского капитала.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В 2018 году средства федерального бюджета, переданные бюджету Фонда на перечисленные направления, составили 1 389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или 43% всего трансферта. </w:t>
      </w: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Наибольшая часть средств была выделена на выплату пенсий по государственному обеспечению (450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рублей) и ежемесячную денежную выплату (401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В целом за 2018 год Пенсионному фонду из федерального бюджета было передано 3 229,3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рублей. Доля этих средств в общем объеме доходов ПФР составила 39,1% и по сравнению с 2017 годом уменьшилась на 5,5 процентных пунктов.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Доходы бюджета, связанные с формированием пенсионных накоплений, составили 77,6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рублей. Основная часть этой суммы получена от доходов по инвестированию средств пенсионных накоплений (61,9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рублей), добровольных взносов граждан по программе </w:t>
      </w:r>
      <w:proofErr w:type="spellStart"/>
      <w:r w:rsidRPr="0011416F">
        <w:rPr>
          <w:bCs/>
          <w:color w:val="000000"/>
          <w:lang w:eastAsia="ru-RU"/>
        </w:rPr>
        <w:t>софинансирования</w:t>
      </w:r>
      <w:proofErr w:type="spellEnd"/>
      <w:r w:rsidRPr="0011416F">
        <w:rPr>
          <w:bCs/>
          <w:color w:val="000000"/>
          <w:lang w:eastAsia="ru-RU"/>
        </w:rPr>
        <w:t xml:space="preserve"> за 2018 год (4,9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рублей), государственного </w:t>
      </w:r>
      <w:proofErr w:type="spellStart"/>
      <w:r w:rsidRPr="0011416F">
        <w:rPr>
          <w:bCs/>
          <w:color w:val="000000"/>
          <w:lang w:eastAsia="ru-RU"/>
        </w:rPr>
        <w:t>софинансирования</w:t>
      </w:r>
      <w:proofErr w:type="spellEnd"/>
      <w:r w:rsidRPr="0011416F">
        <w:rPr>
          <w:bCs/>
          <w:color w:val="000000"/>
          <w:lang w:eastAsia="ru-RU"/>
        </w:rPr>
        <w:t xml:space="preserve"> добровольных взносов граждан за 2017 год (5,1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 и поступлений из негосударственных пенсионных фондов (5,1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По расходам бюджет Пенсионного фонда исполнен в 2018 году в объеме 8 428,7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что на 110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рублей, или 1,3%, выше 2017 года. Выплаты страховых пенсий и доплат к пенсиям выросли на 171,5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составив в целом 7 339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рублей, или 87,1% всех расходов бюджета.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На выплату страховых пенсий направлено 6 748,9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на выплату пенсий по государственному обеспечению – 453,7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рублей. Выплаты пенсионных накоплений превысили 18,7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Социальные выплаты ПФР увеличились в 2018 году на 14,4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 (3%), составив 502,5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рублей, или 6% в общем объеме расходов бюджета.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Наибольший рост расходов по сравнению с 2017 годом отмечен по таким статьям бюджета, как страховые пенсии (рост на 370,9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рублей), пенсии по государственному обеспечению (рост на 21,1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 и ежемесячная денежная выплата (рост на 8,95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По итогам 2018 года бюджет Пенсионного фонд исполнен с дефицитом в размере 159,1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рублей, который носит полностью технический характер.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110,2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 из этой суммы сложились в части бюджета, связанной с формированием пенсионных накоплений, и объясняются переводом гражданами средств (в размере 168,8 </w:t>
      </w:r>
      <w:proofErr w:type="spellStart"/>
      <w:r w:rsidRPr="0011416F">
        <w:rPr>
          <w:bCs/>
          <w:color w:val="000000"/>
          <w:lang w:eastAsia="ru-RU"/>
        </w:rPr>
        <w:t>млрд</w:t>
      </w:r>
      <w:proofErr w:type="spellEnd"/>
      <w:r w:rsidRPr="0011416F">
        <w:rPr>
          <w:bCs/>
          <w:color w:val="000000"/>
          <w:lang w:eastAsia="ru-RU"/>
        </w:rPr>
        <w:t xml:space="preserve"> рублей) из Пенсионного фонда России в негосударственные пенсионные фонды.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По закону такой перевод происходит за счет накоплений, отзываемых ПФР из управляющих компаний. Эти средства не отображаются в доходах бюджета Фонда, а передаваемые в негосударственные фонды накопления при этом фиксируются как его расходы, что и приводит к техническому дефициту. Его покрытие обеспечивается средствами, находящимися в доверительном управлении и временном размещении (на начало 2018 года – 1 244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рублей).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 xml:space="preserve">В части бюджета ПФР, не связанной с формированием пенсионных накоплений, дефицит по итогам 2018 года составил 48,9 </w:t>
      </w:r>
      <w:proofErr w:type="spellStart"/>
      <w:proofErr w:type="gramStart"/>
      <w:r w:rsidRPr="0011416F">
        <w:rPr>
          <w:bCs/>
          <w:color w:val="000000"/>
          <w:lang w:eastAsia="ru-RU"/>
        </w:rPr>
        <w:t>млрд</w:t>
      </w:r>
      <w:proofErr w:type="spellEnd"/>
      <w:proofErr w:type="gramEnd"/>
      <w:r w:rsidRPr="0011416F">
        <w:rPr>
          <w:bCs/>
          <w:color w:val="000000"/>
          <w:lang w:eastAsia="ru-RU"/>
        </w:rPr>
        <w:t xml:space="preserve"> рублей и был полностью профинансирован переходящими с предыдущего года средствами бюджета. </w:t>
      </w:r>
    </w:p>
    <w:p w:rsidR="0011416F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583F54" w:rsidRPr="0011416F" w:rsidRDefault="0011416F" w:rsidP="0011416F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ab/>
      </w:r>
      <w:r w:rsidRPr="0011416F">
        <w:rPr>
          <w:bCs/>
          <w:color w:val="000000"/>
          <w:lang w:eastAsia="ru-RU"/>
        </w:rPr>
        <w:t>Все возложенные на Пенсионный фонд России обязательства по выплате пенсий и пособий, их повышению выполнены в 2018 году в срок и в полном объеме.</w:t>
      </w:r>
    </w:p>
    <w:sectPr w:rsidR="00583F54" w:rsidRPr="0011416F" w:rsidSect="0011416F">
      <w:headerReference w:type="default" r:id="rId8"/>
      <w:footerReference w:type="default" r:id="rId9"/>
      <w:pgSz w:w="11906" w:h="16838"/>
      <w:pgMar w:top="1985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3C2" w:rsidRDefault="000B23C2">
      <w:r>
        <w:separator/>
      </w:r>
    </w:p>
  </w:endnote>
  <w:endnote w:type="continuationSeparator" w:id="0">
    <w:p w:rsidR="000B23C2" w:rsidRDefault="000B2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3C2" w:rsidRDefault="000B23C2">
      <w:r>
        <w:separator/>
      </w:r>
    </w:p>
  </w:footnote>
  <w:footnote w:type="continuationSeparator" w:id="0">
    <w:p w:rsidR="000B23C2" w:rsidRDefault="000B2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083" w:rsidRDefault="00AE0AD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style="mso-next-textbox:#Text Box 1" inset="0,0,0,0">
            <w:txbxContent>
              <w:p w:rsidR="003B2083" w:rsidRDefault="003B2083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3B2083" w:rsidRDefault="003B2083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3B2083" w:rsidRDefault="003B2083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Невском районе Санкт-Петербурга</w:t>
                </w:r>
              </w:p>
              <w:p w:rsidR="003B2083" w:rsidRDefault="003B2083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49F785B"/>
    <w:multiLevelType w:val="hybridMultilevel"/>
    <w:tmpl w:val="6BD08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81883"/>
    <w:multiLevelType w:val="hybridMultilevel"/>
    <w:tmpl w:val="7358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7207B"/>
    <w:multiLevelType w:val="hybridMultilevel"/>
    <w:tmpl w:val="06C0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D020724"/>
    <w:multiLevelType w:val="hybridMultilevel"/>
    <w:tmpl w:val="C654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DEC663A"/>
    <w:multiLevelType w:val="hybridMultilevel"/>
    <w:tmpl w:val="4BC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4744DE4"/>
    <w:multiLevelType w:val="hybridMultilevel"/>
    <w:tmpl w:val="17A68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B40661"/>
    <w:multiLevelType w:val="hybridMultilevel"/>
    <w:tmpl w:val="0812D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A6079"/>
    <w:multiLevelType w:val="hybridMultilevel"/>
    <w:tmpl w:val="5D90C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17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9"/>
  </w:num>
  <w:num w:numId="8">
    <w:abstractNumId w:val="33"/>
  </w:num>
  <w:num w:numId="9">
    <w:abstractNumId w:val="2"/>
  </w:num>
  <w:num w:numId="10">
    <w:abstractNumId w:val="28"/>
  </w:num>
  <w:num w:numId="11">
    <w:abstractNumId w:val="20"/>
  </w:num>
  <w:num w:numId="12">
    <w:abstractNumId w:val="10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5"/>
  </w:num>
  <w:num w:numId="16">
    <w:abstractNumId w:val="9"/>
  </w:num>
  <w:num w:numId="17">
    <w:abstractNumId w:val="35"/>
  </w:num>
  <w:num w:numId="18">
    <w:abstractNumId w:val="18"/>
  </w:num>
  <w:num w:numId="19">
    <w:abstractNumId w:val="11"/>
  </w:num>
  <w:num w:numId="20">
    <w:abstractNumId w:val="19"/>
  </w:num>
  <w:num w:numId="21">
    <w:abstractNumId w:val="26"/>
  </w:num>
  <w:num w:numId="22">
    <w:abstractNumId w:val="16"/>
  </w:num>
  <w:num w:numId="23">
    <w:abstractNumId w:val="31"/>
  </w:num>
  <w:num w:numId="24">
    <w:abstractNumId w:val="42"/>
  </w:num>
  <w:num w:numId="25">
    <w:abstractNumId w:val="25"/>
  </w:num>
  <w:num w:numId="26">
    <w:abstractNumId w:val="6"/>
  </w:num>
  <w:num w:numId="27">
    <w:abstractNumId w:val="22"/>
  </w:num>
  <w:num w:numId="28">
    <w:abstractNumId w:val="38"/>
  </w:num>
  <w:num w:numId="29">
    <w:abstractNumId w:val="12"/>
  </w:num>
  <w:num w:numId="30">
    <w:abstractNumId w:val="37"/>
  </w:num>
  <w:num w:numId="31">
    <w:abstractNumId w:val="34"/>
  </w:num>
  <w:num w:numId="32">
    <w:abstractNumId w:val="7"/>
  </w:num>
  <w:num w:numId="33">
    <w:abstractNumId w:val="23"/>
  </w:num>
  <w:num w:numId="34">
    <w:abstractNumId w:val="32"/>
  </w:num>
  <w:num w:numId="35">
    <w:abstractNumId w:val="27"/>
  </w:num>
  <w:num w:numId="36">
    <w:abstractNumId w:val="40"/>
  </w:num>
  <w:num w:numId="37">
    <w:abstractNumId w:val="36"/>
  </w:num>
  <w:num w:numId="38">
    <w:abstractNumId w:val="8"/>
  </w:num>
  <w:num w:numId="39">
    <w:abstractNumId w:val="3"/>
  </w:num>
  <w:num w:numId="40">
    <w:abstractNumId w:val="4"/>
  </w:num>
  <w:num w:numId="41">
    <w:abstractNumId w:val="21"/>
  </w:num>
  <w:num w:numId="42">
    <w:abstractNumId w:val="30"/>
  </w:num>
  <w:num w:numId="43">
    <w:abstractNumId w:val="39"/>
  </w:num>
  <w:num w:numId="44">
    <w:abstractNumId w:val="41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23C2"/>
    <w:rsid w:val="000B4D0B"/>
    <w:rsid w:val="000C0246"/>
    <w:rsid w:val="000C1EB2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0F7B96"/>
    <w:rsid w:val="00105914"/>
    <w:rsid w:val="001064D2"/>
    <w:rsid w:val="00112441"/>
    <w:rsid w:val="0011416F"/>
    <w:rsid w:val="00116146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4BAE"/>
    <w:rsid w:val="00290561"/>
    <w:rsid w:val="00292F4E"/>
    <w:rsid w:val="00293F23"/>
    <w:rsid w:val="00293F79"/>
    <w:rsid w:val="00296F48"/>
    <w:rsid w:val="00297C98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FE2"/>
    <w:rsid w:val="002D3521"/>
    <w:rsid w:val="002E17F3"/>
    <w:rsid w:val="002E636C"/>
    <w:rsid w:val="002F0BA7"/>
    <w:rsid w:val="002F164B"/>
    <w:rsid w:val="002F185B"/>
    <w:rsid w:val="002F2E71"/>
    <w:rsid w:val="002F44CC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593F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20CD"/>
    <w:rsid w:val="00452679"/>
    <w:rsid w:val="004548F0"/>
    <w:rsid w:val="004560ED"/>
    <w:rsid w:val="0045782F"/>
    <w:rsid w:val="00461969"/>
    <w:rsid w:val="00461BD5"/>
    <w:rsid w:val="00463437"/>
    <w:rsid w:val="00464969"/>
    <w:rsid w:val="004700AF"/>
    <w:rsid w:val="004705A3"/>
    <w:rsid w:val="00472CD6"/>
    <w:rsid w:val="00476A85"/>
    <w:rsid w:val="00483511"/>
    <w:rsid w:val="0048655D"/>
    <w:rsid w:val="00487708"/>
    <w:rsid w:val="0049109B"/>
    <w:rsid w:val="00491AD2"/>
    <w:rsid w:val="0049263C"/>
    <w:rsid w:val="0049283E"/>
    <w:rsid w:val="004A1D1A"/>
    <w:rsid w:val="004A1D74"/>
    <w:rsid w:val="004A27DD"/>
    <w:rsid w:val="004B1E54"/>
    <w:rsid w:val="004B42F1"/>
    <w:rsid w:val="004B54D4"/>
    <w:rsid w:val="004C1573"/>
    <w:rsid w:val="004C2297"/>
    <w:rsid w:val="004C6D76"/>
    <w:rsid w:val="004D02E9"/>
    <w:rsid w:val="004D07B6"/>
    <w:rsid w:val="004D3CB5"/>
    <w:rsid w:val="004D49E7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14CE"/>
    <w:rsid w:val="00546E24"/>
    <w:rsid w:val="00547C02"/>
    <w:rsid w:val="00552591"/>
    <w:rsid w:val="00554469"/>
    <w:rsid w:val="00554495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3F54"/>
    <w:rsid w:val="00584C0D"/>
    <w:rsid w:val="00585282"/>
    <w:rsid w:val="00587F8D"/>
    <w:rsid w:val="00590269"/>
    <w:rsid w:val="0059055B"/>
    <w:rsid w:val="00591761"/>
    <w:rsid w:val="00592635"/>
    <w:rsid w:val="005946FB"/>
    <w:rsid w:val="005A00FB"/>
    <w:rsid w:val="005A3303"/>
    <w:rsid w:val="005A390E"/>
    <w:rsid w:val="005A67F8"/>
    <w:rsid w:val="005B0D03"/>
    <w:rsid w:val="005B5B9A"/>
    <w:rsid w:val="005B69B0"/>
    <w:rsid w:val="005C3DD6"/>
    <w:rsid w:val="005C6073"/>
    <w:rsid w:val="005D128D"/>
    <w:rsid w:val="005D1B23"/>
    <w:rsid w:val="005D564C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27762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E97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07015"/>
    <w:rsid w:val="00710720"/>
    <w:rsid w:val="00711FF9"/>
    <w:rsid w:val="00716A5A"/>
    <w:rsid w:val="00720992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2E4E"/>
    <w:rsid w:val="00753F73"/>
    <w:rsid w:val="007540B8"/>
    <w:rsid w:val="0075421A"/>
    <w:rsid w:val="0075432B"/>
    <w:rsid w:val="0075611A"/>
    <w:rsid w:val="00756480"/>
    <w:rsid w:val="00756922"/>
    <w:rsid w:val="00760160"/>
    <w:rsid w:val="007611AC"/>
    <w:rsid w:val="007645E1"/>
    <w:rsid w:val="00766134"/>
    <w:rsid w:val="00766574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A2FD0"/>
    <w:rsid w:val="007A371A"/>
    <w:rsid w:val="007A453D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4F77"/>
    <w:rsid w:val="0083556C"/>
    <w:rsid w:val="0083584C"/>
    <w:rsid w:val="00836384"/>
    <w:rsid w:val="008363AB"/>
    <w:rsid w:val="008368D3"/>
    <w:rsid w:val="00843183"/>
    <w:rsid w:val="00847164"/>
    <w:rsid w:val="008501D8"/>
    <w:rsid w:val="00850465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2824"/>
    <w:rsid w:val="00873CFC"/>
    <w:rsid w:val="00874155"/>
    <w:rsid w:val="00880034"/>
    <w:rsid w:val="00885FE1"/>
    <w:rsid w:val="0088630B"/>
    <w:rsid w:val="00887882"/>
    <w:rsid w:val="00890ADF"/>
    <w:rsid w:val="00897ED7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D1554"/>
    <w:rsid w:val="008D19F1"/>
    <w:rsid w:val="008D26A0"/>
    <w:rsid w:val="008D5764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166D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1B2F"/>
    <w:rsid w:val="00964BAC"/>
    <w:rsid w:val="00965373"/>
    <w:rsid w:val="00965BA4"/>
    <w:rsid w:val="009743E2"/>
    <w:rsid w:val="00976769"/>
    <w:rsid w:val="0098636B"/>
    <w:rsid w:val="00987F1E"/>
    <w:rsid w:val="00990A86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55C47"/>
    <w:rsid w:val="00A62DD1"/>
    <w:rsid w:val="00A631C1"/>
    <w:rsid w:val="00A6438E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3D76"/>
    <w:rsid w:val="00AA40CA"/>
    <w:rsid w:val="00AA499D"/>
    <w:rsid w:val="00AA4F15"/>
    <w:rsid w:val="00AB0077"/>
    <w:rsid w:val="00AB028C"/>
    <w:rsid w:val="00AB038A"/>
    <w:rsid w:val="00AB0A7B"/>
    <w:rsid w:val="00AB2A24"/>
    <w:rsid w:val="00AB4829"/>
    <w:rsid w:val="00AB5385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0AD9"/>
    <w:rsid w:val="00AE11BE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60A"/>
    <w:rsid w:val="00B24BF6"/>
    <w:rsid w:val="00B2701D"/>
    <w:rsid w:val="00B36556"/>
    <w:rsid w:val="00B36F8B"/>
    <w:rsid w:val="00B3722D"/>
    <w:rsid w:val="00B412E9"/>
    <w:rsid w:val="00B500C0"/>
    <w:rsid w:val="00B50D51"/>
    <w:rsid w:val="00B5106E"/>
    <w:rsid w:val="00B5306D"/>
    <w:rsid w:val="00B53ABB"/>
    <w:rsid w:val="00B5435A"/>
    <w:rsid w:val="00B57670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4B9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1ABC"/>
    <w:rsid w:val="00BB747B"/>
    <w:rsid w:val="00BC1D12"/>
    <w:rsid w:val="00BC1F68"/>
    <w:rsid w:val="00BC2FA3"/>
    <w:rsid w:val="00BC5ABF"/>
    <w:rsid w:val="00BC63F5"/>
    <w:rsid w:val="00BD1012"/>
    <w:rsid w:val="00BD181F"/>
    <w:rsid w:val="00BD3C2F"/>
    <w:rsid w:val="00BE05E2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10B"/>
    <w:rsid w:val="00CA0D10"/>
    <w:rsid w:val="00CA4774"/>
    <w:rsid w:val="00CA5335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78FE"/>
    <w:rsid w:val="00CF0ACF"/>
    <w:rsid w:val="00CF10C9"/>
    <w:rsid w:val="00CF2820"/>
    <w:rsid w:val="00CF2D1A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24601"/>
    <w:rsid w:val="00E26828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07EF"/>
    <w:rsid w:val="00E62DAA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3061"/>
    <w:rsid w:val="00E8371F"/>
    <w:rsid w:val="00E84627"/>
    <w:rsid w:val="00E864DC"/>
    <w:rsid w:val="00E873FB"/>
    <w:rsid w:val="00E87BBD"/>
    <w:rsid w:val="00E93641"/>
    <w:rsid w:val="00E94E07"/>
    <w:rsid w:val="00E9554C"/>
    <w:rsid w:val="00E964CD"/>
    <w:rsid w:val="00EA1B59"/>
    <w:rsid w:val="00EA4424"/>
    <w:rsid w:val="00EA4846"/>
    <w:rsid w:val="00EA5A07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6060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3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1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52026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72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0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420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737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2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83572-F8D0-45EA-98D5-6C8045F8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2019-07-05T12:23:00Z</cp:lastPrinted>
  <dcterms:created xsi:type="dcterms:W3CDTF">2019-10-18T14:17:00Z</dcterms:created>
  <dcterms:modified xsi:type="dcterms:W3CDTF">2019-10-18T14:17:00Z</dcterms:modified>
</cp:coreProperties>
</file>