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AC1F84" w:rsidRDefault="00304723" w:rsidP="006170B9">
      <w:pPr>
        <w:suppressAutoHyphens w:val="0"/>
        <w:autoSpaceDE w:val="0"/>
        <w:autoSpaceDN w:val="0"/>
        <w:adjustRightInd w:val="0"/>
        <w:jc w:val="center"/>
        <w:rPr>
          <w:b/>
          <w:bCs/>
          <w:color w:val="000000"/>
          <w:lang w:eastAsia="ru-RU"/>
        </w:rPr>
      </w:pPr>
      <w:r>
        <w:rPr>
          <w:b/>
          <w:bCs/>
          <w:color w:val="000000"/>
          <w:lang w:eastAsia="ru-RU"/>
        </w:rPr>
        <w:t>01</w:t>
      </w:r>
      <w:r w:rsidR="00326532" w:rsidRPr="00C129EA">
        <w:rPr>
          <w:b/>
          <w:bCs/>
          <w:color w:val="000000"/>
          <w:lang w:eastAsia="ru-RU"/>
        </w:rPr>
        <w:t xml:space="preserve"> </w:t>
      </w:r>
      <w:r>
        <w:rPr>
          <w:b/>
          <w:bCs/>
          <w:color w:val="000000"/>
          <w:lang w:eastAsia="ru-RU"/>
        </w:rPr>
        <w:t>октября</w:t>
      </w:r>
      <w:r w:rsidR="00C80741" w:rsidRPr="00C129EA">
        <w:rPr>
          <w:b/>
          <w:bCs/>
          <w:color w:val="000000"/>
          <w:lang w:eastAsia="ru-RU"/>
        </w:rPr>
        <w:t xml:space="preserve"> </w:t>
      </w:r>
      <w:r w:rsidR="007719A9" w:rsidRPr="00C129EA">
        <w:rPr>
          <w:b/>
          <w:bCs/>
          <w:color w:val="000000"/>
          <w:lang w:eastAsia="ru-RU"/>
        </w:rPr>
        <w:t>2019</w:t>
      </w:r>
    </w:p>
    <w:p w:rsidR="00B14521" w:rsidRDefault="00B14521" w:rsidP="00B14521">
      <w:pPr>
        <w:suppressAutoHyphens w:val="0"/>
        <w:autoSpaceDE w:val="0"/>
        <w:autoSpaceDN w:val="0"/>
        <w:adjustRightInd w:val="0"/>
        <w:jc w:val="center"/>
        <w:rPr>
          <w:b/>
          <w:bCs/>
          <w:color w:val="000000"/>
          <w:lang w:eastAsia="ru-RU"/>
        </w:rPr>
      </w:pPr>
      <w:r w:rsidRPr="00B14521">
        <w:rPr>
          <w:b/>
          <w:bCs/>
          <w:color w:val="000000"/>
          <w:lang w:eastAsia="ru-RU"/>
        </w:rPr>
        <w:t>Выплата пенсии при смене места жительства</w:t>
      </w:r>
    </w:p>
    <w:p w:rsidR="00B14521" w:rsidRPr="00B14521" w:rsidRDefault="00B14521" w:rsidP="00B14521">
      <w:pPr>
        <w:suppressAutoHyphens w:val="0"/>
        <w:autoSpaceDE w:val="0"/>
        <w:autoSpaceDN w:val="0"/>
        <w:adjustRightInd w:val="0"/>
        <w:jc w:val="center"/>
        <w:rPr>
          <w:b/>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Зачастую пенсионеры меняют место жительства на территории РФ. В этом случае необходимо своевременно уведомить Пенсионный фонд, чтобы выплатное (пенсионное) дело было переправлено по новому месту жительства. На граждан, переехавших за пределы России, как в дальнее, так и в ближнее зарубежье, этот порядок не распространяется. Для них установлен другой порядок выплаты пенсии.</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Выплату пенсии производит территориальный орган Пенсионного фонда по месту нахождения  выплатного дела на основании заявления пенсионера. Это означает, что для запроса выплатного дела с прежнего места жительства вам необходимо обратиться в территориальный орган Пенсионного фонда России по новому месту жительства. Если вы не зарегистрированы по новому месту жительства или месту пребывания на территории РФ, то запрос выплатного дела оформляется на основании письменного заявления с указанием адреса фактического места проживания.</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Сотрудники Пенсионного фонда России оформляют запрос выплатного дела и не позднее одного рабочего дня после вашего обращения направляют его в Пенсионный фонд по прежнему месту жительства. Оттуда выплатное дело направляется к новому месту жительства не позднее трех рабочих дней с момента поступления запроса.</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После поступления выплатного дела оформляется распоряжение о постановке его на учет и продлении выплаты пенсии по новому месту жительства не позднее двух рабочих дней с момента его поступления. При этом проверяется правильность установления пенсии по прежнему месту жительства на основании документов выплатного дела.</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t>З</w:t>
      </w:r>
      <w:r w:rsidRPr="00B14521">
        <w:rPr>
          <w:bCs/>
          <w:color w:val="000000"/>
          <w:lang w:eastAsia="ru-RU"/>
        </w:rPr>
        <w:t>апрашивать выплатное дело в связи с переездом следует также в том случае, если по прежнему месту жительства вы получали пенсию на счет банковской карты. Дело в том, что в выплатном деле содержится вся необходимая информация, которая может понадобиться вам и сотруднику ПФР по новому месту жительства. К примеру, для перерасчета размера пенсии.</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Сменить доставщика пенсии или способ доставки можно в любой момент. Для выбора способа доставки или его изменения, вам необходимо уведомить об этом ПФР, любым удобным для вас способом:</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pStyle w:val="af9"/>
        <w:numPr>
          <w:ilvl w:val="0"/>
          <w:numId w:val="35"/>
        </w:numPr>
        <w:suppressAutoHyphens w:val="0"/>
        <w:autoSpaceDE w:val="0"/>
        <w:autoSpaceDN w:val="0"/>
        <w:adjustRightInd w:val="0"/>
        <w:jc w:val="both"/>
        <w:rPr>
          <w:bCs/>
          <w:color w:val="000000"/>
          <w:lang w:eastAsia="ru-RU"/>
        </w:rPr>
      </w:pPr>
      <w:r w:rsidRPr="00B14521">
        <w:rPr>
          <w:bCs/>
          <w:color w:val="000000"/>
          <w:lang w:eastAsia="ru-RU"/>
        </w:rPr>
        <w:t>письменно, подав заявление в территориальный орган ПФР, который назначил вам пенсию (бланк заявления на выбор способа доставки пенсии);</w:t>
      </w:r>
    </w:p>
    <w:p w:rsidR="00B14521" w:rsidRPr="00B14521" w:rsidRDefault="00B14521" w:rsidP="00B14521">
      <w:pPr>
        <w:pStyle w:val="af9"/>
        <w:numPr>
          <w:ilvl w:val="0"/>
          <w:numId w:val="35"/>
        </w:numPr>
        <w:suppressAutoHyphens w:val="0"/>
        <w:autoSpaceDE w:val="0"/>
        <w:autoSpaceDN w:val="0"/>
        <w:adjustRightInd w:val="0"/>
        <w:jc w:val="both"/>
        <w:rPr>
          <w:bCs/>
          <w:color w:val="000000"/>
          <w:lang w:eastAsia="ru-RU"/>
        </w:rPr>
      </w:pPr>
      <w:r w:rsidRPr="00B14521">
        <w:rPr>
          <w:bCs/>
          <w:color w:val="000000"/>
          <w:lang w:eastAsia="ru-RU"/>
        </w:rPr>
        <w:t>в электронном виде, подав соответствующее заявление через «Личный кабинет гражданина» на сайте ПФР и Единый портал государственных и муниципальных услуг (функций).</w:t>
      </w: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r>
      <w:r w:rsidRPr="00B14521">
        <w:rPr>
          <w:bCs/>
          <w:color w:val="000000"/>
          <w:lang w:eastAsia="ru-RU"/>
        </w:rPr>
        <w:t>В заявлении вам необходимо указать доставочную организацию и способ доставки пенсии, а также реквизиты счета (если через банк).</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suppressAutoHyphens w:val="0"/>
        <w:autoSpaceDE w:val="0"/>
        <w:autoSpaceDN w:val="0"/>
        <w:adjustRightInd w:val="0"/>
        <w:jc w:val="both"/>
        <w:rPr>
          <w:bCs/>
          <w:color w:val="000000"/>
          <w:lang w:eastAsia="ru-RU"/>
        </w:rPr>
      </w:pPr>
      <w:r>
        <w:rPr>
          <w:bCs/>
          <w:color w:val="000000"/>
          <w:lang w:eastAsia="ru-RU"/>
        </w:rPr>
        <w:tab/>
        <w:t>Вы можете выбрать следующие с</w:t>
      </w:r>
      <w:r w:rsidRPr="00B14521">
        <w:rPr>
          <w:bCs/>
          <w:color w:val="000000"/>
          <w:lang w:eastAsia="ru-RU"/>
        </w:rPr>
        <w:t>пособы доставки пенсии:</w:t>
      </w:r>
    </w:p>
    <w:p w:rsidR="00B14521" w:rsidRPr="00B14521" w:rsidRDefault="00B14521" w:rsidP="00B14521">
      <w:pPr>
        <w:suppressAutoHyphens w:val="0"/>
        <w:autoSpaceDE w:val="0"/>
        <w:autoSpaceDN w:val="0"/>
        <w:adjustRightInd w:val="0"/>
        <w:jc w:val="both"/>
        <w:rPr>
          <w:bCs/>
          <w:color w:val="000000"/>
          <w:lang w:eastAsia="ru-RU"/>
        </w:rPr>
      </w:pPr>
    </w:p>
    <w:p w:rsidR="00B14521" w:rsidRPr="00B14521" w:rsidRDefault="00B14521" w:rsidP="00B14521">
      <w:pPr>
        <w:pStyle w:val="af9"/>
        <w:numPr>
          <w:ilvl w:val="0"/>
          <w:numId w:val="36"/>
        </w:numPr>
        <w:suppressAutoHyphens w:val="0"/>
        <w:autoSpaceDE w:val="0"/>
        <w:autoSpaceDN w:val="0"/>
        <w:adjustRightInd w:val="0"/>
        <w:jc w:val="both"/>
        <w:rPr>
          <w:bCs/>
          <w:color w:val="000000"/>
          <w:lang w:eastAsia="ru-RU"/>
        </w:rPr>
      </w:pPr>
      <w:r w:rsidRPr="00B14521">
        <w:rPr>
          <w:bCs/>
          <w:color w:val="000000"/>
          <w:lang w:eastAsia="ru-RU"/>
        </w:rPr>
        <w:lastRenderedPageBreak/>
        <w:t xml:space="preserve">через Почту России – вы можете получать пенсию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Дату окончания выплатного периода лучше узнать заранее, так как в каждом почтовом отделении она своя. </w:t>
      </w:r>
      <w:proofErr w:type="gramStart"/>
      <w:r w:rsidRPr="00B14521">
        <w:rPr>
          <w:bCs/>
          <w:color w:val="000000"/>
          <w:lang w:eastAsia="ru-RU"/>
        </w:rPr>
        <w:t>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roofErr w:type="gramEnd"/>
    </w:p>
    <w:p w:rsidR="00B14521" w:rsidRPr="00B14521" w:rsidRDefault="00B14521" w:rsidP="00B14521">
      <w:pPr>
        <w:pStyle w:val="af9"/>
        <w:numPr>
          <w:ilvl w:val="0"/>
          <w:numId w:val="36"/>
        </w:numPr>
        <w:suppressAutoHyphens w:val="0"/>
        <w:autoSpaceDE w:val="0"/>
        <w:autoSpaceDN w:val="0"/>
        <w:adjustRightInd w:val="0"/>
        <w:jc w:val="both"/>
        <w:rPr>
          <w:bCs/>
          <w:color w:val="000000"/>
          <w:lang w:eastAsia="ru-RU"/>
        </w:rPr>
      </w:pPr>
      <w:r w:rsidRPr="00B14521">
        <w:rPr>
          <w:bCs/>
          <w:color w:val="000000"/>
          <w:lang w:eastAsia="ru-RU"/>
        </w:rPr>
        <w:t>через банк – вы можете получать пенсию в кассе отделения банка или оформить банковскую карту (с 01.07.2017 года для выплаты пенсии оформляются только карты национальной платежной системы «МИР») и снимать денежные средства через банкомат. Доставка пенсии за текущий месяц на счет производится в день поступления средств от территориального органа Пенсионного фонда России. Снять свои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B14521" w:rsidRPr="00B14521" w:rsidRDefault="00B14521" w:rsidP="00B14521">
      <w:pPr>
        <w:suppressAutoHyphens w:val="0"/>
        <w:autoSpaceDE w:val="0"/>
        <w:autoSpaceDN w:val="0"/>
        <w:adjustRightInd w:val="0"/>
        <w:jc w:val="both"/>
        <w:rPr>
          <w:b/>
          <w:bCs/>
          <w:color w:val="000000"/>
          <w:u w:val="single"/>
          <w:lang w:eastAsia="ru-RU"/>
        </w:rPr>
      </w:pPr>
    </w:p>
    <w:p w:rsidR="00B14521" w:rsidRDefault="00B14521" w:rsidP="00B14521">
      <w:pPr>
        <w:suppressAutoHyphens w:val="0"/>
        <w:autoSpaceDE w:val="0"/>
        <w:autoSpaceDN w:val="0"/>
        <w:adjustRightInd w:val="0"/>
        <w:jc w:val="both"/>
        <w:rPr>
          <w:bCs/>
          <w:color w:val="000000"/>
          <w:lang w:eastAsia="ru-RU"/>
        </w:rPr>
      </w:pPr>
      <w:r w:rsidRPr="00B14521">
        <w:rPr>
          <w:b/>
          <w:bCs/>
          <w:color w:val="000000"/>
          <w:u w:val="single"/>
          <w:lang w:eastAsia="ru-RU"/>
        </w:rPr>
        <w:t>ВАЖНО!</w:t>
      </w:r>
      <w:r w:rsidRPr="00B14521">
        <w:rPr>
          <w:bCs/>
          <w:color w:val="000000"/>
          <w:lang w:eastAsia="ru-RU"/>
        </w:rPr>
        <w:t xml:space="preserve"> пенсионеры, получающие в настоящее время пенсии на счета, открытые в кредитных организациях на территории Российской Федерации, предусматривающие осуществление операций с использованием платежных карт иных платежных систем, будут переведены на национальную платежную систему «МИР» по мере истечения срока действия текущих банковских карт;</w:t>
      </w:r>
    </w:p>
    <w:p w:rsidR="00B14521" w:rsidRPr="00B14521" w:rsidRDefault="00B14521" w:rsidP="00B14521">
      <w:pPr>
        <w:suppressAutoHyphens w:val="0"/>
        <w:autoSpaceDE w:val="0"/>
        <w:autoSpaceDN w:val="0"/>
        <w:adjustRightInd w:val="0"/>
        <w:jc w:val="both"/>
        <w:rPr>
          <w:bCs/>
          <w:color w:val="000000"/>
          <w:lang w:eastAsia="ru-RU"/>
        </w:rPr>
      </w:pPr>
    </w:p>
    <w:p w:rsidR="00EA4846" w:rsidRPr="00B14521" w:rsidRDefault="00B14521" w:rsidP="00B14521">
      <w:pPr>
        <w:pStyle w:val="af9"/>
        <w:numPr>
          <w:ilvl w:val="0"/>
          <w:numId w:val="37"/>
        </w:numPr>
        <w:suppressAutoHyphens w:val="0"/>
        <w:autoSpaceDE w:val="0"/>
        <w:autoSpaceDN w:val="0"/>
        <w:adjustRightInd w:val="0"/>
        <w:jc w:val="both"/>
        <w:rPr>
          <w:bCs/>
          <w:color w:val="000000"/>
          <w:lang w:eastAsia="ru-RU"/>
        </w:rPr>
      </w:pPr>
      <w:r w:rsidRPr="00B14521">
        <w:rPr>
          <w:bCs/>
          <w:color w:val="000000"/>
          <w:lang w:eastAsia="ru-RU"/>
        </w:rPr>
        <w:t>через организацию, занимающуюся доставкой пенсии – вы можете получать пенсию на дому или самостоятельно в этой организации. Полный перечень таких организаций в вашем регионе (в том числе осуществляющих доставку пенсии на дом) есть в распоряжении территориального органа Пенсионного фонда России. Порядок выплаты пенсии через иную организацию, занимающуюся доставкой пенсий, такой же, как через отделение почтовой связи.</w:t>
      </w:r>
    </w:p>
    <w:sectPr w:rsidR="00EA4846" w:rsidRPr="00B14521"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D9" w:rsidRDefault="00360DD9">
      <w:r>
        <w:separator/>
      </w:r>
    </w:p>
  </w:endnote>
  <w:endnote w:type="continuationSeparator" w:id="0">
    <w:p w:rsidR="00360DD9" w:rsidRDefault="00360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552591">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D9" w:rsidRDefault="00360DD9">
      <w:r>
        <w:separator/>
      </w:r>
    </w:p>
  </w:footnote>
  <w:footnote w:type="continuationSeparator" w:id="0">
    <w:p w:rsidR="00360DD9" w:rsidRDefault="00360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552591">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040EA"/>
    <w:multiLevelType w:val="hybridMultilevel"/>
    <w:tmpl w:val="127C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9701A9"/>
    <w:multiLevelType w:val="hybridMultilevel"/>
    <w:tmpl w:val="C94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407BAA"/>
    <w:multiLevelType w:val="hybridMultilevel"/>
    <w:tmpl w:val="CCAA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27"/>
  </w:num>
  <w:num w:numId="9">
    <w:abstractNumId w:val="2"/>
  </w:num>
  <w:num w:numId="10">
    <w:abstractNumId w:val="23"/>
  </w:num>
  <w:num w:numId="11">
    <w:abstractNumId w:val="16"/>
  </w:num>
  <w:num w:numId="12">
    <w:abstractNumId w:val="7"/>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6"/>
  </w:num>
  <w:num w:numId="17">
    <w:abstractNumId w:val="29"/>
  </w:num>
  <w:num w:numId="18">
    <w:abstractNumId w:val="14"/>
  </w:num>
  <w:num w:numId="19">
    <w:abstractNumId w:val="8"/>
  </w:num>
  <w:num w:numId="20">
    <w:abstractNumId w:val="15"/>
  </w:num>
  <w:num w:numId="21">
    <w:abstractNumId w:val="21"/>
  </w:num>
  <w:num w:numId="22">
    <w:abstractNumId w:val="12"/>
  </w:num>
  <w:num w:numId="23">
    <w:abstractNumId w:val="25"/>
  </w:num>
  <w:num w:numId="24">
    <w:abstractNumId w:val="34"/>
  </w:num>
  <w:num w:numId="25">
    <w:abstractNumId w:val="20"/>
  </w:num>
  <w:num w:numId="26">
    <w:abstractNumId w:val="4"/>
  </w:num>
  <w:num w:numId="27">
    <w:abstractNumId w:val="17"/>
  </w:num>
  <w:num w:numId="28">
    <w:abstractNumId w:val="32"/>
  </w:num>
  <w:num w:numId="29">
    <w:abstractNumId w:val="9"/>
  </w:num>
  <w:num w:numId="30">
    <w:abstractNumId w:val="31"/>
  </w:num>
  <w:num w:numId="31">
    <w:abstractNumId w:val="28"/>
  </w:num>
  <w:num w:numId="32">
    <w:abstractNumId w:val="5"/>
  </w:num>
  <w:num w:numId="33">
    <w:abstractNumId w:val="18"/>
  </w:num>
  <w:num w:numId="34">
    <w:abstractNumId w:val="26"/>
  </w:num>
  <w:num w:numId="35">
    <w:abstractNumId w:val="22"/>
  </w:num>
  <w:num w:numId="36">
    <w:abstractNumId w:val="33"/>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46C7"/>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70F5"/>
    <w:rsid w:val="002576A7"/>
    <w:rsid w:val="00263325"/>
    <w:rsid w:val="002644F6"/>
    <w:rsid w:val="002663C0"/>
    <w:rsid w:val="00267DA8"/>
    <w:rsid w:val="002721EE"/>
    <w:rsid w:val="00272244"/>
    <w:rsid w:val="00277C79"/>
    <w:rsid w:val="00284BAE"/>
    <w:rsid w:val="00290561"/>
    <w:rsid w:val="00292F4E"/>
    <w:rsid w:val="00293F23"/>
    <w:rsid w:val="00293F79"/>
    <w:rsid w:val="00296F48"/>
    <w:rsid w:val="00297C98"/>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44CC"/>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0B00"/>
    <w:rsid w:val="00360DD9"/>
    <w:rsid w:val="003654E1"/>
    <w:rsid w:val="00366467"/>
    <w:rsid w:val="00373945"/>
    <w:rsid w:val="00374C7C"/>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00AF"/>
    <w:rsid w:val="004705A3"/>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72AB3"/>
    <w:rsid w:val="0057334A"/>
    <w:rsid w:val="00573566"/>
    <w:rsid w:val="005757FA"/>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A67F8"/>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0B9"/>
    <w:rsid w:val="006174CE"/>
    <w:rsid w:val="00620F1E"/>
    <w:rsid w:val="00624981"/>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278E8"/>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56922"/>
    <w:rsid w:val="0076016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A453D"/>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84"/>
    <w:rsid w:val="008363AB"/>
    <w:rsid w:val="008368D3"/>
    <w:rsid w:val="00843183"/>
    <w:rsid w:val="00847164"/>
    <w:rsid w:val="008501D8"/>
    <w:rsid w:val="00850465"/>
    <w:rsid w:val="008534F3"/>
    <w:rsid w:val="00857188"/>
    <w:rsid w:val="008607F1"/>
    <w:rsid w:val="008620E2"/>
    <w:rsid w:val="0086245F"/>
    <w:rsid w:val="00863E66"/>
    <w:rsid w:val="00864A08"/>
    <w:rsid w:val="00865947"/>
    <w:rsid w:val="00866577"/>
    <w:rsid w:val="00870C71"/>
    <w:rsid w:val="00872824"/>
    <w:rsid w:val="00873CFC"/>
    <w:rsid w:val="00874155"/>
    <w:rsid w:val="00880034"/>
    <w:rsid w:val="00885FE1"/>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26D8"/>
    <w:rsid w:val="008E5CFD"/>
    <w:rsid w:val="008E6276"/>
    <w:rsid w:val="008E6D0E"/>
    <w:rsid w:val="008F340B"/>
    <w:rsid w:val="008F41CE"/>
    <w:rsid w:val="008F5CFA"/>
    <w:rsid w:val="008F6DD2"/>
    <w:rsid w:val="008F78CF"/>
    <w:rsid w:val="00902514"/>
    <w:rsid w:val="00910638"/>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BA4"/>
    <w:rsid w:val="009743E2"/>
    <w:rsid w:val="00976769"/>
    <w:rsid w:val="0098636B"/>
    <w:rsid w:val="00987F1E"/>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11BE"/>
    <w:rsid w:val="00AE1F4A"/>
    <w:rsid w:val="00AE2E61"/>
    <w:rsid w:val="00AE4569"/>
    <w:rsid w:val="00AF1447"/>
    <w:rsid w:val="00AF480A"/>
    <w:rsid w:val="00AF5859"/>
    <w:rsid w:val="00AF6DC5"/>
    <w:rsid w:val="00AF7BA9"/>
    <w:rsid w:val="00B01BF4"/>
    <w:rsid w:val="00B02AA4"/>
    <w:rsid w:val="00B03576"/>
    <w:rsid w:val="00B03750"/>
    <w:rsid w:val="00B05507"/>
    <w:rsid w:val="00B05FDD"/>
    <w:rsid w:val="00B11B3C"/>
    <w:rsid w:val="00B14521"/>
    <w:rsid w:val="00B2260A"/>
    <w:rsid w:val="00B24BF6"/>
    <w:rsid w:val="00B2701D"/>
    <w:rsid w:val="00B36556"/>
    <w:rsid w:val="00B36F8B"/>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24601"/>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874AF"/>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200">
      <w:bodyDiv w:val="1"/>
      <w:marLeft w:val="0"/>
      <w:marRight w:val="0"/>
      <w:marTop w:val="0"/>
      <w:marBottom w:val="0"/>
      <w:divBdr>
        <w:top w:val="none" w:sz="0" w:space="0" w:color="auto"/>
        <w:left w:val="none" w:sz="0" w:space="0" w:color="auto"/>
        <w:bottom w:val="none" w:sz="0" w:space="0" w:color="auto"/>
        <w:right w:val="none" w:sz="0" w:space="0" w:color="auto"/>
      </w:divBdr>
      <w:divsChild>
        <w:div w:id="1035618837">
          <w:marLeft w:val="0"/>
          <w:marRight w:val="0"/>
          <w:marTop w:val="0"/>
          <w:marBottom w:val="0"/>
          <w:divBdr>
            <w:top w:val="none" w:sz="0" w:space="0" w:color="auto"/>
            <w:left w:val="none" w:sz="0" w:space="0" w:color="auto"/>
            <w:bottom w:val="none" w:sz="0" w:space="0" w:color="auto"/>
            <w:right w:val="none" w:sz="0" w:space="0" w:color="auto"/>
          </w:divBdr>
        </w:div>
        <w:div w:id="135879386">
          <w:marLeft w:val="0"/>
          <w:marRight w:val="0"/>
          <w:marTop w:val="0"/>
          <w:marBottom w:val="600"/>
          <w:divBdr>
            <w:top w:val="none" w:sz="0" w:space="0" w:color="auto"/>
            <w:left w:val="none" w:sz="0" w:space="0" w:color="auto"/>
            <w:bottom w:val="none" w:sz="0" w:space="0" w:color="auto"/>
            <w:right w:val="none" w:sz="0" w:space="0" w:color="auto"/>
          </w:divBdr>
          <w:divsChild>
            <w:div w:id="527446920">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sChild>
                    <w:div w:id="283579758">
                      <w:marLeft w:val="0"/>
                      <w:marRight w:val="0"/>
                      <w:marTop w:val="0"/>
                      <w:marBottom w:val="0"/>
                      <w:divBdr>
                        <w:top w:val="none" w:sz="0" w:space="0" w:color="auto"/>
                        <w:left w:val="none" w:sz="0" w:space="0" w:color="auto"/>
                        <w:bottom w:val="none" w:sz="0" w:space="0" w:color="auto"/>
                        <w:right w:val="none" w:sz="0" w:space="0" w:color="auto"/>
                      </w:divBdr>
                      <w:divsChild>
                        <w:div w:id="884223545">
                          <w:marLeft w:val="0"/>
                          <w:marRight w:val="0"/>
                          <w:marTop w:val="0"/>
                          <w:marBottom w:val="0"/>
                          <w:divBdr>
                            <w:top w:val="none" w:sz="0" w:space="0" w:color="auto"/>
                            <w:left w:val="none" w:sz="0" w:space="0" w:color="auto"/>
                            <w:bottom w:val="none" w:sz="0" w:space="0" w:color="auto"/>
                            <w:right w:val="none" w:sz="0" w:space="0" w:color="auto"/>
                          </w:divBdr>
                        </w:div>
                        <w:div w:id="1427339228">
                          <w:marLeft w:val="0"/>
                          <w:marRight w:val="0"/>
                          <w:marTop w:val="0"/>
                          <w:marBottom w:val="0"/>
                          <w:divBdr>
                            <w:top w:val="none" w:sz="0" w:space="0" w:color="auto"/>
                            <w:left w:val="none" w:sz="0" w:space="0" w:color="auto"/>
                            <w:bottom w:val="none" w:sz="0" w:space="0" w:color="auto"/>
                            <w:right w:val="none" w:sz="0" w:space="0" w:color="auto"/>
                          </w:divBdr>
                        </w:div>
                        <w:div w:id="1530407945">
                          <w:marLeft w:val="0"/>
                          <w:marRight w:val="0"/>
                          <w:marTop w:val="0"/>
                          <w:marBottom w:val="0"/>
                          <w:divBdr>
                            <w:top w:val="none" w:sz="0" w:space="0" w:color="auto"/>
                            <w:left w:val="none" w:sz="0" w:space="0" w:color="auto"/>
                            <w:bottom w:val="none" w:sz="0" w:space="0" w:color="auto"/>
                            <w:right w:val="none" w:sz="0" w:space="0" w:color="auto"/>
                          </w:divBdr>
                        </w:div>
                        <w:div w:id="1904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3D3E-9899-4CB4-89BB-CB7AB579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2019-10-01T08:43:00Z</dcterms:created>
  <dcterms:modified xsi:type="dcterms:W3CDTF">2019-10-01T08:43:00Z</dcterms:modified>
</cp:coreProperties>
</file>