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Default="002477E1" w:rsidP="00A87DAF">
      <w:pPr>
        <w:pStyle w:val="a3"/>
        <w:spacing w:after="0"/>
        <w:jc w:val="center"/>
        <w:rPr>
          <w:b/>
        </w:rPr>
      </w:pPr>
      <w:r w:rsidRPr="008E53E6">
        <w:rPr>
          <w:b/>
        </w:rPr>
        <w:t>06</w:t>
      </w:r>
      <w:r w:rsidR="001C5F3D">
        <w:rPr>
          <w:b/>
        </w:rPr>
        <w:t xml:space="preserve"> </w:t>
      </w:r>
      <w:r w:rsidRPr="008E53E6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2477E1" w:rsidRPr="008E53E6" w:rsidRDefault="002477E1" w:rsidP="002477E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2477E1">
        <w:rPr>
          <w:rFonts w:ascii="Tms Rmn" w:hAnsi="Tms Rmn" w:cs="Tms Rmn"/>
          <w:b/>
          <w:bCs/>
          <w:color w:val="000000"/>
          <w:lang w:eastAsia="ru-RU"/>
        </w:rPr>
        <w:t>Детали перевода пенсионных накоплений в 2018 году</w:t>
      </w:r>
    </w:p>
    <w:p w:rsidR="002477E1" w:rsidRPr="008E53E6" w:rsidRDefault="002477E1" w:rsidP="002477E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 xml:space="preserve">Помнить о будущей пенсии важно еще в начале своей трудовой деятельности, также как и знать, кто является страховщиком ваших пенсионных накоплений. Быть в курсе вам поможет «Личный кабинет гражданина» на сайте </w:t>
      </w:r>
      <w:r w:rsidRPr="002477E1">
        <w:rPr>
          <w:rFonts w:ascii="Tms Rmn" w:hAnsi="Tms Rmn" w:cs="Tms Rmn"/>
          <w:b/>
          <w:bCs/>
          <w:color w:val="000000"/>
          <w:lang w:eastAsia="ru-RU"/>
        </w:rPr>
        <w:t>pfrf.ru.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Благодаря сервису вы будете знать наверняка, в каком пенсионном фонде формируются ваши накопления и какова их общая сумма. Полученные сведения помогут критически оценивать все поступающие к вам предложения о переводе средств пенсионных накоплений. Это особенно актуально сегодня, когда свои услуги по переводу накоплений предлагают десятки негосударственных пенсионных фондов.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Обращаем ваше внимание, если вы решили сменить страховщика досрочно (чаще одного раза в пять лет), вы потеряете инвестиционный доход. Результат будет зафиксирован и сумма накоплений уменьшится.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Если вы хотите подать заявление о досрочном переходе в 2018 году, то пенсионные накопления будут переданы с потерей инвестиционного дохода: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contextualSpacing/>
        <w:rPr>
          <w:rFonts w:ascii="Tms Rmn" w:hAnsi="Tms Rmn"/>
          <w:lang w:eastAsia="ru-RU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4835"/>
        <w:gridCol w:w="4678"/>
      </w:tblGrid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Начало формирования пенсионных накоплений у текущего страхователя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b/>
                <w:bCs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b/>
                <w:bCs/>
                <w:color w:val="000000"/>
                <w:lang w:eastAsia="ru-RU"/>
              </w:rPr>
              <w:t>Годы, за которые будет потерян инвестиционный доход</w:t>
            </w:r>
          </w:p>
        </w:tc>
      </w:tr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2011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2016-2018</w:t>
            </w:r>
          </w:p>
        </w:tc>
      </w:tr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2012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2017-2018</w:t>
            </w:r>
          </w:p>
        </w:tc>
      </w:tr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2013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2018</w:t>
            </w:r>
          </w:p>
        </w:tc>
      </w:tr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2014-2015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2015-2018</w:t>
            </w:r>
          </w:p>
        </w:tc>
      </w:tr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2016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2016-2018</w:t>
            </w:r>
          </w:p>
        </w:tc>
      </w:tr>
      <w:tr w:rsidR="002477E1" w:rsidRPr="002477E1" w:rsidTr="002477E1">
        <w:tc>
          <w:tcPr>
            <w:tcW w:w="4835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2017</w:t>
            </w:r>
          </w:p>
        </w:tc>
        <w:tc>
          <w:tcPr>
            <w:tcW w:w="4678" w:type="dxa"/>
            <w:vAlign w:val="center"/>
          </w:tcPr>
          <w:p w:rsidR="002477E1" w:rsidRPr="002477E1" w:rsidRDefault="002477E1" w:rsidP="002477E1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rPr>
                <w:rFonts w:ascii="Tms Rmn" w:hAnsi="Tms Rmn" w:cs="Tms Rmn"/>
                <w:color w:val="000000"/>
                <w:lang w:eastAsia="ru-RU"/>
              </w:rPr>
            </w:pPr>
            <w:r w:rsidRPr="002477E1">
              <w:rPr>
                <w:rFonts w:ascii="Tms Rmn" w:hAnsi="Tms Rmn" w:cs="Tms Rmn"/>
                <w:color w:val="000000"/>
                <w:lang w:eastAsia="ru-RU"/>
              </w:rPr>
              <w:t>2017-2018</w:t>
            </w:r>
          </w:p>
        </w:tc>
      </w:tr>
    </w:tbl>
    <w:p w:rsidR="002477E1" w:rsidRPr="002477E1" w:rsidRDefault="002477E1" w:rsidP="002477E1">
      <w:pPr>
        <w:suppressAutoHyphens w:val="0"/>
        <w:autoSpaceDE w:val="0"/>
        <w:autoSpaceDN w:val="0"/>
        <w:adjustRightInd w:val="0"/>
        <w:contextualSpacing/>
        <w:rPr>
          <w:rFonts w:ascii="Tms Rmn" w:hAnsi="Tms Rmn" w:cs="Tms Rmn"/>
          <w:color w:val="000000"/>
          <w:lang w:val="en-GB" w:eastAsia="ru-RU"/>
        </w:rPr>
      </w:pP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 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При подаче заявления о переходе с рассмотрением через пять лет гражданину гарантируется вся сумма пенсионных накоплений. Доход при этом сохраняется полностью, а отрицательный результат инвестирования покрывает страховщик.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Переход из одного НПФ в другой НПФ или в ПФР происходит в году, следующем за годом, в котором истекает пятилетний срок с года подачи такого заявления. Например, если вы подали заявление в 2018 году, пенсионные накопления передадут выбранному страховщику в первом квартале 2023 года, инвестиционный доход сохраняется.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Если застрахованное лицо, подав заявление о переходе в НПФ или о переходе в ПФР, решит сменить страховщика, то в таком случае можно подать в ПФР уведомление о замене страховщика. Уведомление о замене страховщика можно подать не позднее 31 декабря года, предшествующего году, в котором должно быть удовлетворено заявление о переходе.</w:t>
      </w:r>
    </w:p>
    <w:p w:rsidR="002477E1" w:rsidRPr="002477E1" w:rsidRDefault="002477E1" w:rsidP="002477E1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2477E1">
        <w:rPr>
          <w:rFonts w:ascii="Tms Rmn" w:hAnsi="Tms Rmn" w:cs="Tms Rmn"/>
          <w:color w:val="000000"/>
          <w:lang w:eastAsia="ru-RU"/>
        </w:rPr>
        <w:t>Заявление о переходе рассматривается не позднее 1 марта года, следующего за годом в котором истекает 5 лет с года подачи заявления. В случае подачи уведомления о замене страховщика -передача средств пенсионных накоплений гражданина переходит страховщику, указанному в уведомлении (последнем по дате подачи) без потери дохода.</w:t>
      </w:r>
    </w:p>
    <w:p w:rsidR="002477E1" w:rsidRPr="00E93641" w:rsidRDefault="002477E1" w:rsidP="002477E1">
      <w:pPr>
        <w:pStyle w:val="a3"/>
        <w:spacing w:after="0"/>
        <w:ind w:firstLine="708"/>
        <w:contextualSpacing/>
        <w:jc w:val="both"/>
        <w:rPr>
          <w:b/>
        </w:rPr>
      </w:pPr>
      <w:r w:rsidRPr="002477E1">
        <w:rPr>
          <w:rFonts w:ascii="Tms Rmn" w:hAnsi="Tms Rmn" w:cs="Tms Rmn"/>
          <w:color w:val="000000"/>
          <w:lang w:eastAsia="ru-RU"/>
        </w:rPr>
        <w:t>Заявление о выборе страховщика можно подать лично в территориальный орган ПФР, в МФЦ либо направить по почте (заявление должно быть заверено нотариально).</w:t>
      </w:r>
    </w:p>
    <w:sectPr w:rsidR="002477E1" w:rsidRPr="00E9364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B7" w:rsidRDefault="008F01B7">
      <w:r>
        <w:separator/>
      </w:r>
    </w:p>
  </w:endnote>
  <w:endnote w:type="continuationSeparator" w:id="1">
    <w:p w:rsidR="008F01B7" w:rsidRDefault="008F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E6B3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B7" w:rsidRDefault="008F01B7">
      <w:r>
        <w:separator/>
      </w:r>
    </w:p>
  </w:footnote>
  <w:footnote w:type="continuationSeparator" w:id="1">
    <w:p w:rsidR="008F01B7" w:rsidRDefault="008F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E6B3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36615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E6B37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3E6"/>
    <w:rsid w:val="008E5CFD"/>
    <w:rsid w:val="008E6276"/>
    <w:rsid w:val="008F01B7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85AA-D2B6-4D5C-8300-69220A3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2018-04-06T13:12:00Z</dcterms:created>
  <dcterms:modified xsi:type="dcterms:W3CDTF">2018-04-06T13:12:00Z</dcterms:modified>
</cp:coreProperties>
</file>