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Tr="00387580">
        <w:tc>
          <w:tcPr>
            <w:tcW w:w="3379" w:type="dxa"/>
          </w:tcPr>
          <w:p w:rsidR="00387580" w:rsidRPr="00387580" w:rsidRDefault="00BE39B3" w:rsidP="00D648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03</w:t>
            </w:r>
            <w:r w:rsidR="00D648B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04</w:t>
            </w:r>
            <w:r w:rsidR="00387580" w:rsidRPr="00387580">
              <w:rPr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822D5D" w:rsidP="00822D5D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</w:t>
            </w:r>
            <w:r w:rsidR="00024F6C">
              <w:rPr>
                <w:i/>
                <w:sz w:val="24"/>
                <w:szCs w:val="24"/>
              </w:rPr>
              <w:t xml:space="preserve">№ </w:t>
            </w:r>
            <w:r w:rsidR="00BE39B3">
              <w:rPr>
                <w:i/>
                <w:sz w:val="24"/>
                <w:szCs w:val="24"/>
              </w:rPr>
              <w:t>15</w:t>
            </w:r>
          </w:p>
        </w:tc>
      </w:tr>
    </w:tbl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9405E0" w:rsidRDefault="00D648BD" w:rsidP="009405E0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</w:t>
      </w:r>
      <w:r w:rsidR="009405E0">
        <w:rPr>
          <w:b/>
          <w:sz w:val="24"/>
          <w:szCs w:val="24"/>
        </w:rPr>
        <w:t>МУНИЦИПАЛЬНУЮ ПРОГРАММУ НА 2018 ГОД</w:t>
      </w:r>
      <w:r w:rsidR="00D479D4">
        <w:rPr>
          <w:b/>
          <w:sz w:val="24"/>
          <w:szCs w:val="24"/>
        </w:rPr>
        <w:t xml:space="preserve">                 </w:t>
      </w:r>
      <w:r w:rsidR="009405E0">
        <w:rPr>
          <w:b/>
          <w:sz w:val="24"/>
          <w:szCs w:val="24"/>
        </w:rPr>
        <w:t xml:space="preserve">         «</w:t>
      </w:r>
      <w:r w:rsidR="009405E0" w:rsidRPr="009405E0">
        <w:rPr>
          <w:b/>
          <w:sz w:val="24"/>
          <w:szCs w:val="24"/>
        </w:rPr>
        <w:t xml:space="preserve">ПРОВЕДЕНИЕ РАБОТ ПО ВОЕННО-ПАТРИОТИЧЕСКОМУ </w:t>
      </w:r>
    </w:p>
    <w:p w:rsidR="00D648BD" w:rsidRPr="00D479D4" w:rsidRDefault="009405E0" w:rsidP="009405E0">
      <w:pPr>
        <w:widowControl/>
        <w:jc w:val="center"/>
        <w:rPr>
          <w:b/>
          <w:sz w:val="24"/>
          <w:szCs w:val="24"/>
        </w:rPr>
      </w:pPr>
      <w:r w:rsidRPr="009405E0">
        <w:rPr>
          <w:b/>
          <w:sz w:val="24"/>
          <w:szCs w:val="24"/>
        </w:rPr>
        <w:t>ВОСПИТАНИЮ ГРАЖДАН</w:t>
      </w:r>
      <w:r w:rsidRPr="00D479D4">
        <w:rPr>
          <w:b/>
          <w:sz w:val="24"/>
          <w:szCs w:val="24"/>
        </w:rPr>
        <w:t xml:space="preserve">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</w:t>
      </w:r>
      <w:r w:rsidR="001B77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 xml:space="preserve">Внести изменения </w:t>
      </w:r>
      <w:r w:rsidR="00143A4E">
        <w:rPr>
          <w:sz w:val="24"/>
          <w:szCs w:val="24"/>
        </w:rPr>
        <w:t>в муниципальную</w:t>
      </w:r>
      <w:r w:rsidR="00143A4E" w:rsidRPr="00B0127F">
        <w:rPr>
          <w:sz w:val="24"/>
          <w:szCs w:val="24"/>
        </w:rPr>
        <w:t xml:space="preserve"> программу </w:t>
      </w:r>
      <w:r w:rsidR="00143A4E">
        <w:rPr>
          <w:sz w:val="24"/>
          <w:szCs w:val="24"/>
        </w:rPr>
        <w:t xml:space="preserve">на </w:t>
      </w:r>
      <w:r w:rsidR="00143A4E" w:rsidRPr="00B0127F">
        <w:rPr>
          <w:sz w:val="24"/>
          <w:szCs w:val="24"/>
        </w:rPr>
        <w:t>201</w:t>
      </w:r>
      <w:r w:rsidR="00143A4E">
        <w:rPr>
          <w:sz w:val="24"/>
          <w:szCs w:val="24"/>
        </w:rPr>
        <w:t>8</w:t>
      </w:r>
      <w:r w:rsidR="00143A4E" w:rsidRPr="00B0127F">
        <w:rPr>
          <w:sz w:val="24"/>
          <w:szCs w:val="24"/>
        </w:rPr>
        <w:t xml:space="preserve"> год</w:t>
      </w:r>
      <w:r w:rsidR="00143A4E">
        <w:rPr>
          <w:sz w:val="24"/>
          <w:szCs w:val="24"/>
        </w:rPr>
        <w:t xml:space="preserve"> </w:t>
      </w:r>
      <w:r w:rsidR="00143A4E" w:rsidRPr="00A71B65">
        <w:rPr>
          <w:sz w:val="24"/>
          <w:szCs w:val="24"/>
        </w:rPr>
        <w:t>«</w:t>
      </w:r>
      <w:r w:rsidR="00143A4E">
        <w:rPr>
          <w:sz w:val="24"/>
          <w:szCs w:val="24"/>
        </w:rPr>
        <w:t>П</w:t>
      </w:r>
      <w:r w:rsidR="00143A4E" w:rsidRPr="00A71B65">
        <w:rPr>
          <w:sz w:val="24"/>
          <w:szCs w:val="24"/>
        </w:rPr>
        <w:t>роведение работ по военно-патриотическому воспитанию граждан»</w:t>
      </w:r>
      <w:r w:rsidR="00143A4E" w:rsidRPr="00B01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утвержденную Постановлением МА МО МО </w:t>
      </w:r>
      <w:r w:rsidR="00143A4E">
        <w:rPr>
          <w:sz w:val="24"/>
          <w:szCs w:val="24"/>
        </w:rPr>
        <w:t>Обуховский от 01.12.2017 г. № 82</w:t>
      </w:r>
      <w:r>
        <w:rPr>
          <w:sz w:val="24"/>
          <w:szCs w:val="24"/>
        </w:rPr>
        <w:t xml:space="preserve">, изложив «План реализации </w:t>
      </w:r>
      <w:r w:rsidR="00143A4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 в новой редакции согласно </w:t>
      </w:r>
      <w:r w:rsidR="00D479D4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 xml:space="preserve"> постановлением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A3098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BE39B3">
        <w:rPr>
          <w:sz w:val="24"/>
          <w:szCs w:val="24"/>
        </w:rPr>
        <w:t>От «03» апреля 2018 № 15</w:t>
      </w:r>
    </w:p>
    <w:p w:rsidR="00E764EC" w:rsidRPr="00E764EC" w:rsidRDefault="00E764EC" w:rsidP="00E764EC">
      <w:pPr>
        <w:tabs>
          <w:tab w:val="left" w:pos="993"/>
        </w:tabs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ПЛАН РЕАЛИЗАЦИИ МУНИЦИПАЛЬНОЙ ПРОГРАММЫ</w:t>
      </w:r>
    </w:p>
    <w:p w:rsidR="00E764EC" w:rsidRPr="00E764EC" w:rsidRDefault="00E764EC" w:rsidP="00E764EC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1"/>
        <w:gridCol w:w="2127"/>
        <w:gridCol w:w="1701"/>
      </w:tblGrid>
      <w:tr w:rsidR="00E764EC" w:rsidRPr="00E764EC" w:rsidTr="00D44BEE">
        <w:tc>
          <w:tcPr>
            <w:tcW w:w="67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№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Сроки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CF6A4F" w:rsidRPr="00E764EC" w:rsidTr="00D44BEE">
        <w:trPr>
          <w:trHeight w:val="1204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9B7828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 xml:space="preserve">– </w:t>
            </w:r>
            <w:r w:rsidR="009B782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2213C7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F6A4F" w:rsidRPr="00E764EC" w:rsidRDefault="00C463B4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выездного мероприятия «Один день из жизни солдата» </w:t>
            </w:r>
          </w:p>
        </w:tc>
        <w:tc>
          <w:tcPr>
            <w:tcW w:w="1701" w:type="dxa"/>
          </w:tcPr>
          <w:p w:rsidR="00CF6A4F" w:rsidRPr="00E764EC" w:rsidRDefault="00CF6A4F" w:rsidP="00C463B4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C463B4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F6A4F" w:rsidRPr="00E764EC" w:rsidRDefault="00CF6A4F" w:rsidP="00CF6A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343717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463B4">
              <w:rPr>
                <w:sz w:val="24"/>
                <w:szCs w:val="24"/>
              </w:rPr>
              <w:t>,0</w:t>
            </w:r>
          </w:p>
        </w:tc>
      </w:tr>
      <w:tr w:rsidR="00CF6A4F" w:rsidRPr="00E764EC" w:rsidTr="00D44BEE">
        <w:trPr>
          <w:trHeight w:val="1845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Выездные мероприятия для молодежи округа на места боевой славы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 мероприятий, 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200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591AD2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1A1412" w:rsidRPr="00E764EC" w:rsidTr="00D44BEE">
        <w:trPr>
          <w:trHeight w:val="953"/>
        </w:trPr>
        <w:tc>
          <w:tcPr>
            <w:tcW w:w="675" w:type="dxa"/>
          </w:tcPr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1701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1A1412" w:rsidRPr="00E764EC" w:rsidTr="00D44BEE">
        <w:trPr>
          <w:trHeight w:val="953"/>
        </w:trPr>
        <w:tc>
          <w:tcPr>
            <w:tcW w:w="675" w:type="dxa"/>
          </w:tcPr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с возложением цветов к мемориалам: </w:t>
            </w:r>
          </w:p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1A1412" w:rsidRPr="00E764EC" w:rsidRDefault="001A1412" w:rsidP="001A1412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250 </w:t>
            </w: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1A1412" w:rsidRPr="00E764EC" w:rsidTr="00D44BEE">
        <w:trPr>
          <w:trHeight w:val="824"/>
        </w:trPr>
        <w:tc>
          <w:tcPr>
            <w:tcW w:w="675" w:type="dxa"/>
          </w:tcPr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A1412" w:rsidRPr="00E764EC" w:rsidRDefault="001A1412" w:rsidP="001A141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1A1412" w:rsidRPr="00E764EC" w:rsidRDefault="001A1412" w:rsidP="001A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1A1412" w:rsidRPr="00E764EC" w:rsidRDefault="001A1412" w:rsidP="001A1412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013DE8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i/>
          <w:sz w:val="24"/>
          <w:szCs w:val="24"/>
        </w:rPr>
      </w:pPr>
      <w:r w:rsidRPr="00E764EC">
        <w:rPr>
          <w:b/>
          <w:sz w:val="24"/>
          <w:szCs w:val="24"/>
        </w:rPr>
        <w:t>ОБОСНОВАНИЕ И РАСЧЕТЫ</w:t>
      </w:r>
      <w:r w:rsidRPr="00E764EC">
        <w:rPr>
          <w:i/>
          <w:sz w:val="24"/>
          <w:szCs w:val="24"/>
        </w:rPr>
        <w:t xml:space="preserve"> </w:t>
      </w: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НЕОБХОДИМОГО ОБЪЕМА ФИНАНСИРОВАНИЯ ПРОГРАММЫ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b/>
          <w:sz w:val="24"/>
          <w:szCs w:val="24"/>
        </w:rPr>
        <w:t xml:space="preserve"> </w:t>
      </w:r>
      <w:r w:rsidRPr="00E764EC">
        <w:rPr>
          <w:sz w:val="24"/>
          <w:szCs w:val="24"/>
        </w:rPr>
        <w:t>«Проведение работ по военно-патр</w:t>
      </w:r>
      <w:r w:rsidR="005B4748">
        <w:rPr>
          <w:sz w:val="24"/>
          <w:szCs w:val="24"/>
        </w:rPr>
        <w:t>иотическому воспитанию граждан»</w:t>
      </w:r>
      <w:r w:rsidRPr="00E764EC">
        <w:rPr>
          <w:sz w:val="24"/>
          <w:szCs w:val="24"/>
        </w:rPr>
        <w:t>,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 xml:space="preserve"> целевая статья 4310100190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E764EC" w:rsidRPr="00E764EC" w:rsidTr="00D44BEE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общая сумма, (тыс. руб.)</w:t>
            </w:r>
          </w:p>
        </w:tc>
      </w:tr>
      <w:tr w:rsidR="00591AD2" w:rsidRPr="00E764EC" w:rsidTr="00591AD2">
        <w:trPr>
          <w:trHeight w:val="10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  <w:r>
              <w:rPr>
                <w:sz w:val="24"/>
                <w:szCs w:val="24"/>
              </w:rPr>
              <w:t>110</w:t>
            </w:r>
            <w:r w:rsidRPr="00E764EC">
              <w:rPr>
                <w:sz w:val="24"/>
                <w:szCs w:val="24"/>
              </w:rPr>
              <w:t xml:space="preserve">0 руб. х </w:t>
            </w:r>
            <w:r>
              <w:rPr>
                <w:sz w:val="24"/>
                <w:szCs w:val="24"/>
              </w:rPr>
              <w:t>8</w:t>
            </w:r>
            <w:r w:rsidRPr="00E764EC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;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Автобус для поездки участников конкурса</w:t>
            </w:r>
            <w:r>
              <w:rPr>
                <w:sz w:val="24"/>
                <w:szCs w:val="24"/>
              </w:rPr>
              <w:t xml:space="preserve"> и слушателей уроков мужества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на возложение цветов </w:t>
            </w:r>
            <w:r>
              <w:rPr>
                <w:sz w:val="24"/>
                <w:szCs w:val="24"/>
              </w:rPr>
              <w:t>в парк воинов-интернационалистов 5 час х 1500 руб.;</w:t>
            </w:r>
          </w:p>
          <w:p w:rsidR="00591AD2" w:rsidRPr="00764E3C" w:rsidRDefault="00591AD2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Флеш-память 8 </w:t>
            </w:r>
            <w:r>
              <w:rPr>
                <w:sz w:val="24"/>
                <w:szCs w:val="24"/>
                <w:lang w:val="en-US"/>
              </w:rPr>
              <w:t>Gb</w:t>
            </w:r>
            <w:r>
              <w:rPr>
                <w:sz w:val="24"/>
                <w:szCs w:val="24"/>
              </w:rPr>
              <w:t xml:space="preserve"> 19 шт. х 431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91AD2" w:rsidRPr="00E764EC" w:rsidTr="00591AD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013DE8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выездного мероприятия «Один день из жизни солдата»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66" w:rsidRPr="00E764EC" w:rsidRDefault="00B97066" w:rsidP="00B97066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 участников мероприятия – 9</w:t>
            </w:r>
            <w:r w:rsidRPr="00E764EC">
              <w:rPr>
                <w:sz w:val="24"/>
                <w:szCs w:val="24"/>
              </w:rPr>
              <w:t xml:space="preserve">0 человек </w:t>
            </w:r>
          </w:p>
          <w:p w:rsidR="00591AD2" w:rsidRPr="00E764EC" w:rsidRDefault="00B97066" w:rsidP="000D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Автобус, пирожки, горячий чай и </w:t>
            </w:r>
            <w:r w:rsidR="0065546C" w:rsidRPr="0065546C">
              <w:rPr>
                <w:sz w:val="24"/>
                <w:szCs w:val="24"/>
              </w:rPr>
              <w:t xml:space="preserve">обучение </w:t>
            </w:r>
            <w:r w:rsidR="000D149A">
              <w:rPr>
                <w:sz w:val="24"/>
                <w:szCs w:val="24"/>
              </w:rPr>
              <w:t>юношей</w:t>
            </w:r>
            <w:r w:rsidR="000D149A">
              <w:rPr>
                <w:sz w:val="24"/>
                <w:szCs w:val="24"/>
              </w:rPr>
              <w:t xml:space="preserve"> </w:t>
            </w:r>
            <w:r w:rsidR="000D149A" w:rsidRPr="000D149A">
              <w:rPr>
                <w:sz w:val="24"/>
                <w:szCs w:val="24"/>
              </w:rPr>
              <w:t xml:space="preserve">допризывного </w:t>
            </w:r>
            <w:r w:rsidR="000D149A" w:rsidRPr="000D149A">
              <w:rPr>
                <w:sz w:val="24"/>
                <w:szCs w:val="24"/>
              </w:rPr>
              <w:t>возраста</w:t>
            </w:r>
            <w:r w:rsidR="000D149A">
              <w:rPr>
                <w:sz w:val="24"/>
                <w:szCs w:val="24"/>
              </w:rPr>
              <w:t xml:space="preserve"> </w:t>
            </w:r>
            <w:r w:rsidR="000D149A" w:rsidRPr="0065546C">
              <w:rPr>
                <w:sz w:val="24"/>
                <w:szCs w:val="24"/>
              </w:rPr>
              <w:t>начальным</w:t>
            </w:r>
            <w:r w:rsidR="0065546C" w:rsidRPr="0065546C">
              <w:rPr>
                <w:sz w:val="24"/>
                <w:szCs w:val="24"/>
              </w:rPr>
              <w:t xml:space="preserve"> знаниям в области обороны и их подго</w:t>
            </w:r>
            <w:r w:rsidR="000D149A">
              <w:rPr>
                <w:sz w:val="24"/>
                <w:szCs w:val="24"/>
              </w:rPr>
              <w:t>товки по основам военной службы (</w:t>
            </w:r>
            <w:r w:rsidR="000D149A" w:rsidRPr="000D149A">
              <w:rPr>
                <w:sz w:val="24"/>
                <w:szCs w:val="24"/>
              </w:rPr>
              <w:t>знания об основах военной службы</w:t>
            </w:r>
            <w:r w:rsidR="000D149A">
              <w:rPr>
                <w:sz w:val="24"/>
                <w:szCs w:val="24"/>
              </w:rPr>
              <w:t>,</w:t>
            </w:r>
            <w:r w:rsidR="000D149A" w:rsidRPr="000D149A">
              <w:rPr>
                <w:sz w:val="24"/>
                <w:szCs w:val="24"/>
              </w:rPr>
              <w:t xml:space="preserve"> </w:t>
            </w:r>
            <w:r w:rsidR="000D149A">
              <w:rPr>
                <w:sz w:val="24"/>
                <w:szCs w:val="24"/>
              </w:rPr>
              <w:t xml:space="preserve">знакомство участников мероприятия </w:t>
            </w:r>
            <w:r w:rsidR="000D149A" w:rsidRPr="000D149A">
              <w:rPr>
                <w:sz w:val="24"/>
                <w:szCs w:val="24"/>
              </w:rPr>
              <w:t xml:space="preserve">с организацией жизни в воинской части, </w:t>
            </w:r>
            <w:r w:rsidR="000D149A">
              <w:rPr>
                <w:sz w:val="24"/>
                <w:szCs w:val="24"/>
              </w:rPr>
              <w:t>обучение стрельбы</w:t>
            </w:r>
            <w:r w:rsidR="000D149A" w:rsidRPr="000D149A">
              <w:rPr>
                <w:sz w:val="24"/>
                <w:szCs w:val="24"/>
              </w:rPr>
              <w:t xml:space="preserve"> из бо</w:t>
            </w:r>
            <w:r w:rsidR="000D149A">
              <w:rPr>
                <w:sz w:val="24"/>
                <w:szCs w:val="24"/>
              </w:rPr>
              <w:t xml:space="preserve">евого стрелкового оружия, метание гранаты </w:t>
            </w:r>
            <w:r w:rsidR="000D149A" w:rsidRPr="000D149A">
              <w:rPr>
                <w:sz w:val="24"/>
                <w:szCs w:val="24"/>
              </w:rPr>
              <w:t>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013DE8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591AD2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Выездные мероприятия для молодежи округа на места боевой славы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форт «</w:t>
            </w:r>
            <w:bookmarkStart w:id="0" w:name="_GoBack"/>
            <w:bookmarkEnd w:id="0"/>
            <w:r w:rsidR="007F1EE2" w:rsidRPr="00E764EC">
              <w:rPr>
                <w:sz w:val="24"/>
                <w:szCs w:val="24"/>
                <w:u w:val="single"/>
              </w:rPr>
              <w:t>Красная горка</w:t>
            </w:r>
            <w:r w:rsidRPr="00E764EC">
              <w:rPr>
                <w:sz w:val="24"/>
                <w:szCs w:val="24"/>
                <w:u w:val="single"/>
              </w:rPr>
              <w:t>» (Алексеевский).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Синявинские высоты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 xml:space="preserve">Выездное мероприятие на Сестрорецкий Рубеж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Операция «Искра»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Экскурсия «Музей-заповедник «Прорыв блокады Ленинграда», посещение мемориала «Невский пятачок», экскурсия по музею-диораме «Прорыв блокады Ленинграда», выезд в поселок Невская Дубровка, мемориал «Братское воинское </w:t>
            </w:r>
            <w:r w:rsidRPr="00E764EC">
              <w:rPr>
                <w:sz w:val="24"/>
                <w:szCs w:val="24"/>
              </w:rPr>
              <w:lastRenderedPageBreak/>
              <w:t>захоронение», Часовня памяти, Обед, Экскурсия по музею «Невский пятачок». 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  <w:r w:rsidRPr="00E764EC">
              <w:rPr>
                <w:sz w:val="24"/>
                <w:szCs w:val="24"/>
              </w:rPr>
              <w:br/>
            </w:r>
            <w:r w:rsidRPr="00E764EC">
              <w:rPr>
                <w:sz w:val="24"/>
                <w:szCs w:val="24"/>
                <w:u w:val="single"/>
              </w:rPr>
              <w:t>Выездное мероприятие «Лужский рубеж»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 Толмачево осмотр ДОТы тыловой позиции Лужского рубежа, переезд в Лугу. Осмотр артиллерийских и пулеметных ДОТов и ЖБОТов, полевой обед, чтение карты, посещение одного из мест прорыва рубежа возле деревни Большой Сабск. Осмотр ДЗОТов.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50,0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F3570F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Default="00F3570F" w:rsidP="00F3570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Награждение участников конкурса</w:t>
            </w: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</w:p>
          <w:p w:rsidR="00F3570F" w:rsidRDefault="00F3570F" w:rsidP="00F3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х 27</w:t>
            </w:r>
            <w:r w:rsidRPr="00E764E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; </w:t>
            </w: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F3570F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0F" w:rsidRPr="00E764EC" w:rsidRDefault="00F3570F" w:rsidP="00F3570F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F3570F" w:rsidRPr="00E764EC" w:rsidRDefault="00F3570F" w:rsidP="00F3570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40 руб. х 75 гвоздик = 3000 руб х 5 возложений = 15,0</w:t>
            </w: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</w:p>
          <w:p w:rsidR="00F3570F" w:rsidRPr="00E764EC" w:rsidRDefault="00F3570F" w:rsidP="00F3570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F3570F" w:rsidRPr="00E764EC" w:rsidTr="00D44BEE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0F" w:rsidRPr="00E764EC" w:rsidRDefault="00F3570F" w:rsidP="00F3570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0F" w:rsidRPr="00E764EC" w:rsidRDefault="00F3570F" w:rsidP="00F3570F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3570F" w:rsidRPr="00E764EC" w:rsidRDefault="00F3570F" w:rsidP="00F3570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70F" w:rsidRPr="00E764EC" w:rsidRDefault="00F3570F" w:rsidP="00F3570F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0F" w:rsidRPr="00E764EC" w:rsidRDefault="00F3570F" w:rsidP="00F3570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widowControl/>
        <w:rPr>
          <w:rFonts w:eastAsia="Calibri"/>
          <w:sz w:val="24"/>
          <w:szCs w:val="24"/>
          <w:lang w:eastAsia="en-US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на основе коммерческих предложений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sectPr w:rsidR="00D479D4" w:rsidRPr="00E764EC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5A" w:rsidRDefault="00F5505A" w:rsidP="00426C36">
      <w:r>
        <w:separator/>
      </w:r>
    </w:p>
  </w:endnote>
  <w:endnote w:type="continuationSeparator" w:id="0">
    <w:p w:rsidR="00F5505A" w:rsidRDefault="00F5505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5A" w:rsidRDefault="00F5505A" w:rsidP="00426C36">
      <w:r>
        <w:separator/>
      </w:r>
    </w:p>
  </w:footnote>
  <w:footnote w:type="continuationSeparator" w:id="0">
    <w:p w:rsidR="00F5505A" w:rsidRDefault="00F5505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4402"/>
    <w:multiLevelType w:val="hybridMultilevel"/>
    <w:tmpl w:val="0FBA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4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5"/>
  </w:num>
  <w:num w:numId="21">
    <w:abstractNumId w:val="7"/>
  </w:num>
  <w:num w:numId="22">
    <w:abstractNumId w:val="9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3DE8"/>
    <w:rsid w:val="000167FB"/>
    <w:rsid w:val="00024F6C"/>
    <w:rsid w:val="00031963"/>
    <w:rsid w:val="0003681C"/>
    <w:rsid w:val="00036D8B"/>
    <w:rsid w:val="000410AA"/>
    <w:rsid w:val="000433A5"/>
    <w:rsid w:val="000466A4"/>
    <w:rsid w:val="00057C6B"/>
    <w:rsid w:val="00070BB0"/>
    <w:rsid w:val="000748F9"/>
    <w:rsid w:val="00075A3E"/>
    <w:rsid w:val="000976A0"/>
    <w:rsid w:val="000A55F6"/>
    <w:rsid w:val="000B0F5C"/>
    <w:rsid w:val="000B4560"/>
    <w:rsid w:val="000D149A"/>
    <w:rsid w:val="000D2549"/>
    <w:rsid w:val="000D7E2E"/>
    <w:rsid w:val="000E6F9C"/>
    <w:rsid w:val="000F4EF7"/>
    <w:rsid w:val="001124AC"/>
    <w:rsid w:val="00124676"/>
    <w:rsid w:val="0012598E"/>
    <w:rsid w:val="00143A4E"/>
    <w:rsid w:val="00151E97"/>
    <w:rsid w:val="00157A8E"/>
    <w:rsid w:val="00176994"/>
    <w:rsid w:val="001A1412"/>
    <w:rsid w:val="001A4113"/>
    <w:rsid w:val="001B624E"/>
    <w:rsid w:val="001B767A"/>
    <w:rsid w:val="001B7748"/>
    <w:rsid w:val="001C28D2"/>
    <w:rsid w:val="001E610B"/>
    <w:rsid w:val="001F01EA"/>
    <w:rsid w:val="001F22AA"/>
    <w:rsid w:val="001F72A4"/>
    <w:rsid w:val="002009BE"/>
    <w:rsid w:val="00212F34"/>
    <w:rsid w:val="002213C7"/>
    <w:rsid w:val="00224D56"/>
    <w:rsid w:val="00230ABB"/>
    <w:rsid w:val="00254829"/>
    <w:rsid w:val="00255739"/>
    <w:rsid w:val="00262656"/>
    <w:rsid w:val="00281FDD"/>
    <w:rsid w:val="002847DD"/>
    <w:rsid w:val="00287C13"/>
    <w:rsid w:val="002901A6"/>
    <w:rsid w:val="00293FD6"/>
    <w:rsid w:val="00297E31"/>
    <w:rsid w:val="002A11AD"/>
    <w:rsid w:val="002B6635"/>
    <w:rsid w:val="002B75C1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3717"/>
    <w:rsid w:val="00347D35"/>
    <w:rsid w:val="00366A5D"/>
    <w:rsid w:val="003716B3"/>
    <w:rsid w:val="00387580"/>
    <w:rsid w:val="003A4054"/>
    <w:rsid w:val="003B6F91"/>
    <w:rsid w:val="003D4993"/>
    <w:rsid w:val="003F036C"/>
    <w:rsid w:val="003F7F56"/>
    <w:rsid w:val="00405710"/>
    <w:rsid w:val="004149DF"/>
    <w:rsid w:val="00423C48"/>
    <w:rsid w:val="004255FE"/>
    <w:rsid w:val="00426C36"/>
    <w:rsid w:val="00431472"/>
    <w:rsid w:val="00432138"/>
    <w:rsid w:val="004463DE"/>
    <w:rsid w:val="0045071C"/>
    <w:rsid w:val="00460392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4F2269"/>
    <w:rsid w:val="00500D09"/>
    <w:rsid w:val="00511906"/>
    <w:rsid w:val="00517744"/>
    <w:rsid w:val="00525759"/>
    <w:rsid w:val="00546157"/>
    <w:rsid w:val="00570C61"/>
    <w:rsid w:val="00576D1E"/>
    <w:rsid w:val="00577174"/>
    <w:rsid w:val="00581CF3"/>
    <w:rsid w:val="00581D93"/>
    <w:rsid w:val="0058346A"/>
    <w:rsid w:val="00585705"/>
    <w:rsid w:val="00591AD2"/>
    <w:rsid w:val="005A38DB"/>
    <w:rsid w:val="005A7611"/>
    <w:rsid w:val="005B4748"/>
    <w:rsid w:val="005D3545"/>
    <w:rsid w:val="005D44EB"/>
    <w:rsid w:val="005E1F28"/>
    <w:rsid w:val="005E59B6"/>
    <w:rsid w:val="005E78C6"/>
    <w:rsid w:val="005F03DD"/>
    <w:rsid w:val="005F2093"/>
    <w:rsid w:val="006068CF"/>
    <w:rsid w:val="00610259"/>
    <w:rsid w:val="0061781C"/>
    <w:rsid w:val="00625DDD"/>
    <w:rsid w:val="00627F31"/>
    <w:rsid w:val="0065546C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A68B7"/>
    <w:rsid w:val="006C20AB"/>
    <w:rsid w:val="006E02A0"/>
    <w:rsid w:val="006E7453"/>
    <w:rsid w:val="006F5E99"/>
    <w:rsid w:val="00702EB3"/>
    <w:rsid w:val="007319EA"/>
    <w:rsid w:val="00735B7F"/>
    <w:rsid w:val="00740A62"/>
    <w:rsid w:val="00743314"/>
    <w:rsid w:val="00764E3C"/>
    <w:rsid w:val="007656F2"/>
    <w:rsid w:val="007679AC"/>
    <w:rsid w:val="00782F8E"/>
    <w:rsid w:val="007C1E02"/>
    <w:rsid w:val="007D56EF"/>
    <w:rsid w:val="007E32E4"/>
    <w:rsid w:val="007E44A5"/>
    <w:rsid w:val="007F1EE2"/>
    <w:rsid w:val="007F7C0A"/>
    <w:rsid w:val="00812A17"/>
    <w:rsid w:val="00814A44"/>
    <w:rsid w:val="00822D5D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8E71F3"/>
    <w:rsid w:val="0090075D"/>
    <w:rsid w:val="00905602"/>
    <w:rsid w:val="00906F96"/>
    <w:rsid w:val="00912179"/>
    <w:rsid w:val="00923667"/>
    <w:rsid w:val="009274BB"/>
    <w:rsid w:val="00935B3C"/>
    <w:rsid w:val="009405E0"/>
    <w:rsid w:val="00942454"/>
    <w:rsid w:val="009424AC"/>
    <w:rsid w:val="009447DA"/>
    <w:rsid w:val="009456CD"/>
    <w:rsid w:val="009476AC"/>
    <w:rsid w:val="0095107A"/>
    <w:rsid w:val="009529BB"/>
    <w:rsid w:val="00956E95"/>
    <w:rsid w:val="009600C4"/>
    <w:rsid w:val="0096744D"/>
    <w:rsid w:val="00973AFA"/>
    <w:rsid w:val="00977DBD"/>
    <w:rsid w:val="0099160B"/>
    <w:rsid w:val="0099468A"/>
    <w:rsid w:val="009A552E"/>
    <w:rsid w:val="009B7828"/>
    <w:rsid w:val="009E266C"/>
    <w:rsid w:val="00A00DA9"/>
    <w:rsid w:val="00A07478"/>
    <w:rsid w:val="00A13BF7"/>
    <w:rsid w:val="00A13C69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6588F"/>
    <w:rsid w:val="00A9073D"/>
    <w:rsid w:val="00A92E56"/>
    <w:rsid w:val="00A93380"/>
    <w:rsid w:val="00AC149B"/>
    <w:rsid w:val="00AC1B63"/>
    <w:rsid w:val="00AD20B6"/>
    <w:rsid w:val="00AD42E7"/>
    <w:rsid w:val="00B01B76"/>
    <w:rsid w:val="00B0294A"/>
    <w:rsid w:val="00B02B9C"/>
    <w:rsid w:val="00B068A7"/>
    <w:rsid w:val="00B2560D"/>
    <w:rsid w:val="00B30199"/>
    <w:rsid w:val="00B35C03"/>
    <w:rsid w:val="00B37F41"/>
    <w:rsid w:val="00B5015A"/>
    <w:rsid w:val="00B504FE"/>
    <w:rsid w:val="00B94133"/>
    <w:rsid w:val="00B97066"/>
    <w:rsid w:val="00BA07B3"/>
    <w:rsid w:val="00BA3938"/>
    <w:rsid w:val="00BB31A6"/>
    <w:rsid w:val="00BC4D91"/>
    <w:rsid w:val="00BE14F6"/>
    <w:rsid w:val="00BE39B3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45BFF"/>
    <w:rsid w:val="00C463B4"/>
    <w:rsid w:val="00C64EA0"/>
    <w:rsid w:val="00C6795D"/>
    <w:rsid w:val="00C706CB"/>
    <w:rsid w:val="00C84207"/>
    <w:rsid w:val="00C97A0E"/>
    <w:rsid w:val="00CD3B1B"/>
    <w:rsid w:val="00CE2795"/>
    <w:rsid w:val="00CE457B"/>
    <w:rsid w:val="00CE532A"/>
    <w:rsid w:val="00CF3C35"/>
    <w:rsid w:val="00CF48E6"/>
    <w:rsid w:val="00CF6A4F"/>
    <w:rsid w:val="00D05DE6"/>
    <w:rsid w:val="00D123A9"/>
    <w:rsid w:val="00D26979"/>
    <w:rsid w:val="00D35620"/>
    <w:rsid w:val="00D36587"/>
    <w:rsid w:val="00D4169E"/>
    <w:rsid w:val="00D43993"/>
    <w:rsid w:val="00D43C2A"/>
    <w:rsid w:val="00D479D4"/>
    <w:rsid w:val="00D53564"/>
    <w:rsid w:val="00D6193C"/>
    <w:rsid w:val="00D61EF2"/>
    <w:rsid w:val="00D648BD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65BD"/>
    <w:rsid w:val="00E0256B"/>
    <w:rsid w:val="00E32B58"/>
    <w:rsid w:val="00E55587"/>
    <w:rsid w:val="00E564FF"/>
    <w:rsid w:val="00E576F3"/>
    <w:rsid w:val="00E74E0A"/>
    <w:rsid w:val="00E75607"/>
    <w:rsid w:val="00E764EC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3570F"/>
    <w:rsid w:val="00F5505A"/>
    <w:rsid w:val="00F6108D"/>
    <w:rsid w:val="00F639C2"/>
    <w:rsid w:val="00F759E5"/>
    <w:rsid w:val="00F94467"/>
    <w:rsid w:val="00FA3098"/>
    <w:rsid w:val="00FA46FC"/>
    <w:rsid w:val="00FB7AA1"/>
    <w:rsid w:val="00FC21E7"/>
    <w:rsid w:val="00FC3A75"/>
    <w:rsid w:val="00FC7099"/>
    <w:rsid w:val="00FD5B90"/>
    <w:rsid w:val="00FF4ED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91C4D-C4E6-42AA-8858-1FC53E8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4314C-D01D-4E33-9826-672ECE8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13</cp:revision>
  <cp:lastPrinted>2018-04-03T14:36:00Z</cp:lastPrinted>
  <dcterms:created xsi:type="dcterms:W3CDTF">2018-04-03T14:11:00Z</dcterms:created>
  <dcterms:modified xsi:type="dcterms:W3CDTF">2018-04-03T14:52:00Z</dcterms:modified>
</cp:coreProperties>
</file>