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75572" w:rsidRDefault="00500051" w:rsidP="00775572">
      <w:pPr>
        <w:pStyle w:val="a3"/>
        <w:spacing w:after="0"/>
        <w:jc w:val="center"/>
        <w:rPr>
          <w:b/>
        </w:rPr>
      </w:pPr>
      <w:r>
        <w:rPr>
          <w:b/>
        </w:rPr>
        <w:t>12</w:t>
      </w:r>
      <w:r w:rsidR="00775572" w:rsidRPr="00BE4A82">
        <w:rPr>
          <w:b/>
        </w:rPr>
        <w:t xml:space="preserve"> </w:t>
      </w:r>
      <w:r w:rsidR="00CD0800">
        <w:rPr>
          <w:b/>
        </w:rPr>
        <w:t>октября</w:t>
      </w:r>
      <w:r w:rsidR="00775572">
        <w:rPr>
          <w:b/>
        </w:rPr>
        <w:t xml:space="preserve"> 2018 года</w:t>
      </w:r>
    </w:p>
    <w:p w:rsidR="00A829F6" w:rsidRPr="00A829F6" w:rsidRDefault="00A829F6" w:rsidP="00A829F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A829F6">
        <w:rPr>
          <w:rFonts w:ascii="Tms Rmn" w:hAnsi="Tms Rmn" w:cs="Tms Rmn"/>
          <w:b/>
          <w:bCs/>
          <w:color w:val="000000"/>
          <w:lang w:eastAsia="ru-RU"/>
        </w:rPr>
        <w:t>Работа без обязательств – есть ли риски?</w:t>
      </w:r>
    </w:p>
    <w:p w:rsidR="00A829F6" w:rsidRDefault="00A829F6" w:rsidP="00A829F6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Живут свободно и не зависят от постоянной работы – все это о фрилансерах. Основные преимущества их деятельности не только в свободном графике, возможности работать из дома, но и в отсутствии обязательств перед работодателем. Но так ли беззаботна работа без оформления?</w:t>
      </w:r>
    </w:p>
    <w:p w:rsidR="00A829F6" w:rsidRDefault="00A829F6" w:rsidP="00A829F6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Работа фрилансером это труд вне штата компании, наподобие частной практики. Такие специалисты находят клиентов, выполняют работу и получают за это деньги. Среди «свободных профессионалов» много представителей творческих профессий, ИТ-сферы, рекламы. В последнее время фрилансерами становятся преподаватели, юрисконсульты и даже инженеры.</w:t>
      </w:r>
    </w:p>
    <w:p w:rsidR="00A829F6" w:rsidRDefault="00A829F6" w:rsidP="00A829F6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Стаж и баллы у этой категории граждан не формируются, право на назначение страховой пенсии они теряют. Такой категории лиц, чаще всего назначается социальная пенсия, но на 5 лет позже общепринятого пенсионного возраста. Для того чтобы выйти на пенсию в положенное время, фрилансерам необходимо:</w:t>
      </w:r>
    </w:p>
    <w:p w:rsidR="00A829F6" w:rsidRDefault="00A829F6" w:rsidP="00A829F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1.Обратиться в территориальный орган ПФР по месту жительства и зарегистрироваться в качестве страхователя, добровольно вступившего в правоотношения по обязательному пенсионному страхованию, чтобы самостоятельно перечислять за себя взносы.</w:t>
      </w:r>
    </w:p>
    <w:p w:rsidR="00A829F6" w:rsidRDefault="00A829F6" w:rsidP="00A829F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2.Зарегистрироваться как Индивидуальный предприниматель и самостоятельно уплачивать страховые взносы на обязательное пенсионное страхование.</w:t>
      </w:r>
    </w:p>
    <w:p w:rsidR="00A829F6" w:rsidRDefault="00A829F6" w:rsidP="00A829F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3.Заключить договор возмездного оказания услуг в качестве физического лица. В таком случае работодатель обязан оплачивать вознаграждение любым законным способом.</w:t>
      </w:r>
    </w:p>
    <w:p w:rsidR="00A829F6" w:rsidRDefault="00A829F6" w:rsidP="00A829F6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Выбрав один из вариантов, можно набрать необходимое количество баллов и стажа для назначения страховой пенсии. В настоящее время более 200 тысяч жителей Санкт-Петербурга и Ленинградской области уже уплачивают страховые взносы самостоятельно.</w:t>
      </w:r>
    </w:p>
    <w:p w:rsidR="00A829F6" w:rsidRDefault="00A829F6" w:rsidP="00A829F6">
      <w:pPr>
        <w:suppressAutoHyphens w:val="0"/>
        <w:autoSpaceDE w:val="0"/>
        <w:autoSpaceDN w:val="0"/>
        <w:adjustRightInd w:val="0"/>
        <w:spacing w:before="240"/>
        <w:ind w:firstLine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Все уплаченные страховые взносы отражаются на индивидуальном лицевом счете (ИЛС). Проверить свой ИЛС можно:</w:t>
      </w:r>
    </w:p>
    <w:p w:rsidR="00A829F6" w:rsidRDefault="00A829F6" w:rsidP="00A829F6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в «Личном кабинете гражданина» </w:t>
      </w:r>
      <w:hyperlink r:id="rId8" w:history="1">
        <w:r>
          <w:rPr>
            <w:rFonts w:ascii="Tms Rmn" w:hAnsi="Tms Rmn" w:cs="Tms Rmn"/>
            <w:i/>
            <w:iCs/>
            <w:color w:val="0000FF"/>
            <w:lang w:eastAsia="ru-RU"/>
          </w:rPr>
          <w:t>www.es.pfrf.ru</w:t>
        </w:r>
      </w:hyperlink>
      <w:r>
        <w:rPr>
          <w:rFonts w:ascii="Tms Rmn" w:hAnsi="Tms Rmn" w:cs="Tms Rmn"/>
          <w:color w:val="000000"/>
          <w:lang w:eastAsia="ru-RU"/>
        </w:rPr>
        <w:t>;</w:t>
      </w:r>
    </w:p>
    <w:p w:rsidR="00A829F6" w:rsidRDefault="00A829F6" w:rsidP="00A829F6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Управлении ПФР;</w:t>
      </w:r>
    </w:p>
    <w:p w:rsidR="00A829F6" w:rsidRDefault="00A829F6" w:rsidP="00A829F6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через Единый портал государственных и муниципальных услуг </w:t>
      </w:r>
      <w:r>
        <w:rPr>
          <w:rFonts w:ascii="Tms Rmn" w:hAnsi="Tms Rmn" w:cs="Tms Rmn"/>
          <w:i/>
          <w:iCs/>
          <w:color w:val="000000"/>
          <w:lang w:eastAsia="ru-RU"/>
        </w:rPr>
        <w:t>www.gosuslugi.ru</w:t>
      </w:r>
      <w:r>
        <w:rPr>
          <w:rFonts w:ascii="Tms Rmn" w:hAnsi="Tms Rmn" w:cs="Tms Rmn"/>
          <w:color w:val="000000"/>
          <w:lang w:eastAsia="ru-RU"/>
        </w:rPr>
        <w:t>;</w:t>
      </w:r>
    </w:p>
    <w:p w:rsidR="00A829F6" w:rsidRDefault="00A829F6" w:rsidP="00A829F6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МФЦ.</w:t>
      </w:r>
    </w:p>
    <w:p w:rsidR="004F2159" w:rsidRPr="00500051" w:rsidRDefault="00A829F6" w:rsidP="00A829F6">
      <w:pPr>
        <w:suppressAutoHyphens w:val="0"/>
        <w:autoSpaceDE w:val="0"/>
        <w:autoSpaceDN w:val="0"/>
        <w:adjustRightInd w:val="0"/>
        <w:ind w:firstLine="360"/>
        <w:jc w:val="both"/>
      </w:pPr>
      <w:r>
        <w:rPr>
          <w:rFonts w:ascii="Tms Rmn" w:hAnsi="Tms Rmn" w:cs="Tms Rmn"/>
          <w:color w:val="000000"/>
          <w:lang w:eastAsia="ru-RU"/>
        </w:rPr>
        <w:t>Важно помнить, что выбирая для себя приоритеты в сфере занятости, нужно учитывать, что, фонд будущей пенсии каждого отдельно взятого гражданина формируется уже сейчас, поэтому заботиться о своём «пенсионном» будущем нужно сегодня!</w:t>
      </w:r>
    </w:p>
    <w:sectPr w:rsidR="004F2159" w:rsidRPr="00500051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5F8" w:rsidRDefault="009575F8">
      <w:r>
        <w:separator/>
      </w:r>
    </w:p>
  </w:endnote>
  <w:endnote w:type="continuationSeparator" w:id="1">
    <w:p w:rsidR="009575F8" w:rsidRDefault="0095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85A6D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5F8" w:rsidRDefault="009575F8">
      <w:r>
        <w:separator/>
      </w:r>
    </w:p>
  </w:footnote>
  <w:footnote w:type="continuationSeparator" w:id="1">
    <w:p w:rsidR="009575F8" w:rsidRDefault="00957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85A6D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170F4"/>
    <w:rsid w:val="003237AB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A6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67FF6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575F8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9F6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0EA6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77C55"/>
    <w:rsid w:val="00E81406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5FC1-1639-4F23-8FF7-DB030213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2018-10-12T12:25:00Z</cp:lastPrinted>
  <dcterms:created xsi:type="dcterms:W3CDTF">2018-10-22T14:01:00Z</dcterms:created>
  <dcterms:modified xsi:type="dcterms:W3CDTF">2018-10-22T14:01:00Z</dcterms:modified>
</cp:coreProperties>
</file>